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0169" w14:textId="2E86257C" w:rsidR="002A5F26" w:rsidRDefault="002A5F26" w:rsidP="00715A88"/>
    <w:p w14:paraId="3C95FF8A" w14:textId="7A8D7A4E" w:rsidR="00715A88" w:rsidRDefault="00715A88" w:rsidP="00715A88"/>
    <w:p w14:paraId="61792C05" w14:textId="73D8F72B" w:rsidR="00715A88" w:rsidRDefault="00715A88" w:rsidP="00715A88"/>
    <w:p w14:paraId="14EE8F54" w14:textId="38EA5A67" w:rsidR="00CC492B" w:rsidRDefault="00CC492B" w:rsidP="00715A88">
      <w:pPr>
        <w:rPr>
          <w:rFonts w:ascii="Arial" w:hAnsi="Arial" w:cs="Arial"/>
          <w:b/>
          <w:szCs w:val="22"/>
        </w:rPr>
      </w:pPr>
    </w:p>
    <w:p w14:paraId="5C7A8A35" w14:textId="6B58DCD0" w:rsidR="00CC492B" w:rsidRDefault="004618E8" w:rsidP="00715A88">
      <w:pPr>
        <w:rPr>
          <w:rFonts w:ascii="Arial" w:hAnsi="Arial" w:cs="Arial"/>
          <w:b/>
          <w:szCs w:val="22"/>
        </w:rPr>
      </w:pPr>
      <w:r>
        <w:rPr>
          <w:rFonts w:ascii="Arial" w:hAnsi="Arial" w:cs="Arial"/>
          <w:b/>
          <w:bCs/>
          <w:noProof/>
          <w:sz w:val="40"/>
          <w:szCs w:val="40"/>
          <w:lang w:val="en-GB" w:eastAsia="en-GB"/>
        </w:rPr>
        <w:drawing>
          <wp:anchor distT="0" distB="0" distL="114300" distR="114300" simplePos="0" relativeHeight="251661312" behindDoc="0" locked="0" layoutInCell="1" allowOverlap="1" wp14:anchorId="19C0ED86" wp14:editId="76D27965">
            <wp:simplePos x="0" y="0"/>
            <wp:positionH relativeFrom="margin">
              <wp:posOffset>2099310</wp:posOffset>
            </wp:positionH>
            <wp:positionV relativeFrom="margin">
              <wp:posOffset>761365</wp:posOffset>
            </wp:positionV>
            <wp:extent cx="2369820" cy="1184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820" cy="1184910"/>
                    </a:xfrm>
                    <a:prstGeom prst="rect">
                      <a:avLst/>
                    </a:prstGeom>
                  </pic:spPr>
                </pic:pic>
              </a:graphicData>
            </a:graphic>
            <wp14:sizeRelH relativeFrom="margin">
              <wp14:pctWidth>0</wp14:pctWidth>
            </wp14:sizeRelH>
            <wp14:sizeRelV relativeFrom="margin">
              <wp14:pctHeight>0</wp14:pctHeight>
            </wp14:sizeRelV>
          </wp:anchor>
        </w:drawing>
      </w:r>
    </w:p>
    <w:p w14:paraId="1356D231" w14:textId="04CA702E" w:rsidR="00CC492B" w:rsidRDefault="00CC492B" w:rsidP="00715A88">
      <w:pPr>
        <w:rPr>
          <w:rFonts w:ascii="Arial" w:hAnsi="Arial" w:cs="Arial"/>
          <w:b/>
          <w:szCs w:val="22"/>
        </w:rPr>
      </w:pPr>
    </w:p>
    <w:p w14:paraId="653E4809" w14:textId="77777777" w:rsidR="00CC492B" w:rsidRDefault="00CC492B" w:rsidP="00715A88">
      <w:pPr>
        <w:rPr>
          <w:rFonts w:ascii="Arial" w:hAnsi="Arial" w:cs="Arial"/>
          <w:b/>
          <w:szCs w:val="22"/>
        </w:rPr>
      </w:pPr>
    </w:p>
    <w:p w14:paraId="760817B3" w14:textId="77777777" w:rsidR="00CC492B" w:rsidRDefault="00CC492B" w:rsidP="00715A88">
      <w:pPr>
        <w:rPr>
          <w:rFonts w:ascii="Arial" w:hAnsi="Arial" w:cs="Arial"/>
          <w:b/>
          <w:szCs w:val="22"/>
        </w:rPr>
      </w:pPr>
    </w:p>
    <w:p w14:paraId="2D65BF83" w14:textId="141152A6" w:rsidR="00CC492B" w:rsidRDefault="00CC492B" w:rsidP="00715A88">
      <w:pPr>
        <w:rPr>
          <w:rFonts w:ascii="Arial" w:hAnsi="Arial" w:cs="Arial"/>
          <w:b/>
          <w:szCs w:val="22"/>
        </w:rPr>
      </w:pPr>
    </w:p>
    <w:p w14:paraId="779C6F03" w14:textId="34B893B1" w:rsidR="00CC492B" w:rsidRPr="00CB7BCD" w:rsidRDefault="00CC492B" w:rsidP="00715A88">
      <w:pPr>
        <w:rPr>
          <w:rFonts w:ascii="Chewy" w:hAnsi="Chewy" w:cs="Arial"/>
          <w:b/>
          <w:szCs w:val="22"/>
        </w:rPr>
      </w:pPr>
    </w:p>
    <w:p w14:paraId="0C3751F4" w14:textId="77777777" w:rsidR="00CC492B" w:rsidRDefault="00CC492B" w:rsidP="00715A88">
      <w:pPr>
        <w:rPr>
          <w:rFonts w:ascii="Arial" w:hAnsi="Arial" w:cs="Arial"/>
          <w:b/>
          <w:szCs w:val="22"/>
        </w:rPr>
      </w:pPr>
    </w:p>
    <w:tbl>
      <w:tblPr>
        <w:tblpPr w:leftFromText="180" w:rightFromText="180" w:vertAnchor="page" w:horzAnchor="margin" w:tblpY="510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1984"/>
        <w:gridCol w:w="3823"/>
      </w:tblGrid>
      <w:tr w:rsidR="00CC492B" w:rsidRPr="00830517" w14:paraId="257B5072" w14:textId="77777777" w:rsidTr="38363A4A">
        <w:tc>
          <w:tcPr>
            <w:tcW w:w="2410" w:type="dxa"/>
          </w:tcPr>
          <w:p w14:paraId="2DC62FDE" w14:textId="77777777" w:rsidR="00CC492B" w:rsidRPr="00830517" w:rsidRDefault="00CC492B" w:rsidP="006E4478">
            <w:pPr>
              <w:rPr>
                <w:rFonts w:ascii="Arial" w:hAnsi="Arial" w:cs="Arial"/>
              </w:rPr>
            </w:pPr>
            <w:r w:rsidRPr="00830517">
              <w:rPr>
                <w:rFonts w:ascii="Arial" w:hAnsi="Arial" w:cs="Arial"/>
              </w:rPr>
              <w:t>Policy Number:</w:t>
            </w:r>
          </w:p>
        </w:tc>
        <w:tc>
          <w:tcPr>
            <w:tcW w:w="1843" w:type="dxa"/>
          </w:tcPr>
          <w:p w14:paraId="27271BD6" w14:textId="09F8B7BD" w:rsidR="00CC492B" w:rsidRPr="00830517" w:rsidRDefault="009905F1" w:rsidP="006E4478">
            <w:pPr>
              <w:rPr>
                <w:rFonts w:ascii="Arial" w:hAnsi="Arial" w:cs="Arial"/>
              </w:rPr>
            </w:pPr>
            <w:r>
              <w:rPr>
                <w:rFonts w:ascii="Arial" w:hAnsi="Arial" w:cs="Arial"/>
              </w:rPr>
              <w:t>SU02</w:t>
            </w:r>
          </w:p>
        </w:tc>
        <w:tc>
          <w:tcPr>
            <w:tcW w:w="1984" w:type="dxa"/>
          </w:tcPr>
          <w:p w14:paraId="22639F76" w14:textId="77777777" w:rsidR="00CC492B" w:rsidRPr="00830517" w:rsidRDefault="00CC492B" w:rsidP="006E4478">
            <w:pPr>
              <w:rPr>
                <w:rFonts w:ascii="Arial" w:hAnsi="Arial" w:cs="Arial"/>
              </w:rPr>
            </w:pPr>
            <w:r w:rsidRPr="00830517">
              <w:rPr>
                <w:rFonts w:ascii="Arial" w:hAnsi="Arial" w:cs="Arial"/>
              </w:rPr>
              <w:t>Originator:</w:t>
            </w:r>
          </w:p>
        </w:tc>
        <w:tc>
          <w:tcPr>
            <w:tcW w:w="3823" w:type="dxa"/>
          </w:tcPr>
          <w:p w14:paraId="62E9269D" w14:textId="4C823AA9" w:rsidR="00CC492B" w:rsidRPr="00830517" w:rsidRDefault="00107F9E" w:rsidP="006E4478">
            <w:pPr>
              <w:rPr>
                <w:rFonts w:ascii="Arial" w:hAnsi="Arial" w:cs="Arial"/>
              </w:rPr>
            </w:pPr>
            <w:r>
              <w:rPr>
                <w:rFonts w:ascii="Arial" w:hAnsi="Arial" w:cs="Arial"/>
              </w:rPr>
              <w:t>Peta Hewitt</w:t>
            </w:r>
          </w:p>
        </w:tc>
      </w:tr>
      <w:tr w:rsidR="00CC492B" w:rsidRPr="00830517" w14:paraId="7607F076" w14:textId="77777777" w:rsidTr="38363A4A">
        <w:tc>
          <w:tcPr>
            <w:tcW w:w="2410" w:type="dxa"/>
          </w:tcPr>
          <w:p w14:paraId="06C9DF1D" w14:textId="77777777" w:rsidR="00CC492B" w:rsidRPr="00830517" w:rsidRDefault="00CC492B" w:rsidP="006E4478">
            <w:pPr>
              <w:rPr>
                <w:rFonts w:ascii="Arial" w:hAnsi="Arial" w:cs="Arial"/>
              </w:rPr>
            </w:pPr>
            <w:r w:rsidRPr="00830517">
              <w:rPr>
                <w:rFonts w:ascii="Arial" w:hAnsi="Arial" w:cs="Arial"/>
              </w:rPr>
              <w:t>Issue Number:</w:t>
            </w:r>
          </w:p>
        </w:tc>
        <w:tc>
          <w:tcPr>
            <w:tcW w:w="1843" w:type="dxa"/>
          </w:tcPr>
          <w:p w14:paraId="098109C5" w14:textId="1C7033DE" w:rsidR="00CC492B" w:rsidRPr="00830517" w:rsidRDefault="03A188BC" w:rsidP="006E4478">
            <w:pPr>
              <w:rPr>
                <w:rFonts w:ascii="Arial" w:hAnsi="Arial" w:cs="Arial"/>
              </w:rPr>
            </w:pPr>
            <w:r w:rsidRPr="4E3DE41E">
              <w:rPr>
                <w:rFonts w:ascii="Arial" w:hAnsi="Arial" w:cs="Arial"/>
              </w:rPr>
              <w:t>7</w:t>
            </w:r>
          </w:p>
        </w:tc>
        <w:tc>
          <w:tcPr>
            <w:tcW w:w="1984" w:type="dxa"/>
          </w:tcPr>
          <w:p w14:paraId="366080D1" w14:textId="77777777" w:rsidR="00CC492B" w:rsidRPr="00830517" w:rsidRDefault="00CC492B" w:rsidP="006E4478">
            <w:pPr>
              <w:rPr>
                <w:rFonts w:ascii="Arial" w:hAnsi="Arial" w:cs="Arial"/>
              </w:rPr>
            </w:pPr>
            <w:proofErr w:type="spellStart"/>
            <w:r w:rsidRPr="00830517">
              <w:rPr>
                <w:rFonts w:ascii="Arial" w:hAnsi="Arial" w:cs="Arial"/>
              </w:rPr>
              <w:t>Authoriser</w:t>
            </w:r>
            <w:proofErr w:type="spellEnd"/>
            <w:r w:rsidRPr="00830517">
              <w:rPr>
                <w:rFonts w:ascii="Arial" w:hAnsi="Arial" w:cs="Arial"/>
              </w:rPr>
              <w:t>:</w:t>
            </w:r>
          </w:p>
        </w:tc>
        <w:tc>
          <w:tcPr>
            <w:tcW w:w="3823" w:type="dxa"/>
          </w:tcPr>
          <w:p w14:paraId="2F3A98E2" w14:textId="353F050E" w:rsidR="00CC492B" w:rsidRPr="00830517" w:rsidRDefault="00107F9E" w:rsidP="006E4478">
            <w:pPr>
              <w:rPr>
                <w:rFonts w:ascii="Arial" w:hAnsi="Arial" w:cs="Arial"/>
              </w:rPr>
            </w:pPr>
            <w:r>
              <w:rPr>
                <w:rFonts w:ascii="Arial" w:hAnsi="Arial" w:cs="Arial"/>
              </w:rPr>
              <w:t>Claire Imber</w:t>
            </w:r>
          </w:p>
        </w:tc>
      </w:tr>
      <w:tr w:rsidR="00CC492B" w:rsidRPr="00830517" w14:paraId="3BD037BE" w14:textId="77777777" w:rsidTr="38363A4A">
        <w:tc>
          <w:tcPr>
            <w:tcW w:w="2410" w:type="dxa"/>
          </w:tcPr>
          <w:p w14:paraId="29A0E152" w14:textId="77777777" w:rsidR="00CC492B" w:rsidRPr="00830517" w:rsidRDefault="00CC492B" w:rsidP="006E4478">
            <w:pPr>
              <w:rPr>
                <w:rFonts w:ascii="Arial" w:hAnsi="Arial" w:cs="Arial"/>
              </w:rPr>
            </w:pPr>
            <w:r w:rsidRPr="00830517">
              <w:rPr>
                <w:rFonts w:ascii="Arial" w:hAnsi="Arial" w:cs="Arial"/>
              </w:rPr>
              <w:t>Issue Date:</w:t>
            </w:r>
          </w:p>
        </w:tc>
        <w:tc>
          <w:tcPr>
            <w:tcW w:w="1843" w:type="dxa"/>
          </w:tcPr>
          <w:p w14:paraId="1BF0C369" w14:textId="6925795D" w:rsidR="00CC492B" w:rsidRPr="00830517" w:rsidRDefault="00107F9E" w:rsidP="38363A4A">
            <w:pPr>
              <w:spacing w:line="259" w:lineRule="auto"/>
              <w:rPr>
                <w:rFonts w:ascii="Arial" w:hAnsi="Arial" w:cs="Arial"/>
              </w:rPr>
            </w:pPr>
            <w:r>
              <w:rPr>
                <w:rFonts w:ascii="Arial" w:hAnsi="Arial" w:cs="Arial"/>
              </w:rPr>
              <w:t>30</w:t>
            </w:r>
            <w:r w:rsidR="49F7C204" w:rsidRPr="38363A4A">
              <w:rPr>
                <w:rFonts w:ascii="Arial" w:hAnsi="Arial" w:cs="Arial"/>
              </w:rPr>
              <w:t>.09.25</w:t>
            </w:r>
          </w:p>
        </w:tc>
        <w:tc>
          <w:tcPr>
            <w:tcW w:w="1984" w:type="dxa"/>
          </w:tcPr>
          <w:p w14:paraId="7E854498" w14:textId="77777777" w:rsidR="00CC492B" w:rsidRPr="00830517" w:rsidRDefault="00CC492B" w:rsidP="006E4478">
            <w:pPr>
              <w:rPr>
                <w:rFonts w:ascii="Arial" w:hAnsi="Arial" w:cs="Arial"/>
              </w:rPr>
            </w:pPr>
            <w:r w:rsidRPr="00830517">
              <w:rPr>
                <w:rFonts w:ascii="Arial" w:hAnsi="Arial" w:cs="Arial"/>
              </w:rPr>
              <w:t>Service Type:</w:t>
            </w:r>
          </w:p>
        </w:tc>
        <w:tc>
          <w:tcPr>
            <w:tcW w:w="3823" w:type="dxa"/>
          </w:tcPr>
          <w:p w14:paraId="59A576ED" w14:textId="77777777" w:rsidR="00CC492B" w:rsidRPr="00830517" w:rsidRDefault="00CC492B" w:rsidP="006E4478">
            <w:pPr>
              <w:rPr>
                <w:rFonts w:ascii="Arial" w:hAnsi="Arial" w:cs="Arial"/>
              </w:rPr>
            </w:pPr>
            <w:r w:rsidRPr="00830517">
              <w:rPr>
                <w:rFonts w:ascii="Arial" w:hAnsi="Arial" w:cs="Arial"/>
              </w:rPr>
              <w:t>Education</w:t>
            </w:r>
          </w:p>
        </w:tc>
      </w:tr>
      <w:tr w:rsidR="00CC492B" w:rsidRPr="00830517" w14:paraId="7FE90F6E" w14:textId="77777777" w:rsidTr="38363A4A">
        <w:tc>
          <w:tcPr>
            <w:tcW w:w="2410" w:type="dxa"/>
          </w:tcPr>
          <w:p w14:paraId="3DF73F1A" w14:textId="77777777" w:rsidR="00CC492B" w:rsidRPr="00830517" w:rsidRDefault="00CC492B" w:rsidP="006E4478">
            <w:pPr>
              <w:rPr>
                <w:rFonts w:ascii="Arial" w:hAnsi="Arial" w:cs="Arial"/>
              </w:rPr>
            </w:pPr>
            <w:r w:rsidRPr="00830517">
              <w:rPr>
                <w:rFonts w:ascii="Arial" w:hAnsi="Arial" w:cs="Arial"/>
              </w:rPr>
              <w:t>Next Review Due:</w:t>
            </w:r>
          </w:p>
        </w:tc>
        <w:tc>
          <w:tcPr>
            <w:tcW w:w="1843" w:type="dxa"/>
          </w:tcPr>
          <w:p w14:paraId="513CA26F" w14:textId="6ADC86C4" w:rsidR="00CC492B" w:rsidRPr="00830517" w:rsidRDefault="00107F9E" w:rsidP="006E4478">
            <w:pPr>
              <w:rPr>
                <w:rFonts w:ascii="Arial" w:hAnsi="Arial" w:cs="Arial"/>
              </w:rPr>
            </w:pPr>
            <w:r>
              <w:rPr>
                <w:rFonts w:ascii="Arial" w:hAnsi="Arial" w:cs="Arial"/>
              </w:rPr>
              <w:t>30.09.25</w:t>
            </w:r>
          </w:p>
        </w:tc>
        <w:tc>
          <w:tcPr>
            <w:tcW w:w="1984" w:type="dxa"/>
          </w:tcPr>
          <w:p w14:paraId="1E305BEF" w14:textId="77777777" w:rsidR="00CC492B" w:rsidRPr="00830517" w:rsidRDefault="00CC492B" w:rsidP="006E4478">
            <w:pPr>
              <w:rPr>
                <w:rFonts w:ascii="Arial" w:hAnsi="Arial" w:cs="Arial"/>
              </w:rPr>
            </w:pPr>
            <w:r w:rsidRPr="00830517">
              <w:rPr>
                <w:rFonts w:ascii="Arial" w:hAnsi="Arial" w:cs="Arial"/>
              </w:rPr>
              <w:t>Policy Location:</w:t>
            </w:r>
          </w:p>
        </w:tc>
        <w:tc>
          <w:tcPr>
            <w:tcW w:w="3823" w:type="dxa"/>
          </w:tcPr>
          <w:p w14:paraId="4043B0F9" w14:textId="244CA3CF" w:rsidR="00CC492B" w:rsidRPr="00830517" w:rsidRDefault="00CC492B" w:rsidP="006E4478">
            <w:pPr>
              <w:rPr>
                <w:rFonts w:ascii="Arial" w:hAnsi="Arial" w:cs="Arial"/>
              </w:rPr>
            </w:pPr>
            <w:r w:rsidRPr="00830517">
              <w:rPr>
                <w:rFonts w:ascii="Arial" w:hAnsi="Arial" w:cs="Arial"/>
              </w:rPr>
              <w:t>Policy File</w:t>
            </w:r>
          </w:p>
        </w:tc>
      </w:tr>
    </w:tbl>
    <w:p w14:paraId="2CB19663" w14:textId="72639150" w:rsidR="00CC492B" w:rsidRDefault="00CC492B" w:rsidP="00715A88">
      <w:pPr>
        <w:rPr>
          <w:rFonts w:ascii="Arial" w:hAnsi="Arial" w:cs="Arial"/>
          <w:b/>
          <w:szCs w:val="22"/>
        </w:rPr>
      </w:pPr>
    </w:p>
    <w:p w14:paraId="6BA4732B" w14:textId="77777777" w:rsidR="006E4478" w:rsidRDefault="006E4478" w:rsidP="00715A88">
      <w:pPr>
        <w:rPr>
          <w:rFonts w:ascii="Arial" w:hAnsi="Arial" w:cs="Arial"/>
          <w:b/>
          <w:szCs w:val="22"/>
        </w:rPr>
      </w:pPr>
    </w:p>
    <w:p w14:paraId="51E5374D" w14:textId="7526BB19" w:rsidR="00D06583" w:rsidRPr="00140BA2" w:rsidRDefault="00D06583" w:rsidP="00D06583">
      <w:pPr>
        <w:spacing w:after="160" w:line="259" w:lineRule="auto"/>
        <w:rPr>
          <w:rFonts w:ascii="Arial" w:hAnsi="Arial" w:cs="Arial"/>
        </w:rPr>
      </w:pPr>
      <w:r>
        <w:rPr>
          <w:rFonts w:ascii="Arial" w:hAnsi="Arial" w:cs="Arial"/>
          <w:b/>
          <w:bCs/>
        </w:rPr>
        <w:t>1. A</w:t>
      </w:r>
      <w:r w:rsidRPr="00140BA2">
        <w:rPr>
          <w:rFonts w:ascii="Arial" w:hAnsi="Arial" w:cs="Arial"/>
          <w:b/>
          <w:bCs/>
        </w:rPr>
        <w:t xml:space="preserve">im of the policy </w:t>
      </w:r>
    </w:p>
    <w:p w14:paraId="61876B9F" w14:textId="77777777" w:rsidR="00D06583" w:rsidRPr="00140BA2" w:rsidRDefault="00D06583" w:rsidP="00D06583">
      <w:pPr>
        <w:rPr>
          <w:rFonts w:ascii="Arial" w:hAnsi="Arial" w:cs="Arial"/>
        </w:rPr>
      </w:pPr>
      <w:r w:rsidRPr="00140BA2">
        <w:rPr>
          <w:rFonts w:ascii="Arial" w:hAnsi="Arial" w:cs="Arial"/>
        </w:rPr>
        <w:t xml:space="preserve">This policy outlines the process for admissions to the </w:t>
      </w:r>
      <w:proofErr w:type="gramStart"/>
      <w:r w:rsidRPr="00140BA2">
        <w:rPr>
          <w:rFonts w:ascii="Arial" w:hAnsi="Arial" w:cs="Arial"/>
        </w:rPr>
        <w:t>School</w:t>
      </w:r>
      <w:proofErr w:type="gramEnd"/>
      <w:r w:rsidRPr="00140BA2">
        <w:rPr>
          <w:rFonts w:ascii="Arial" w:hAnsi="Arial" w:cs="Arial"/>
        </w:rPr>
        <w:t xml:space="preserve">. </w:t>
      </w:r>
    </w:p>
    <w:p w14:paraId="2338AD1F" w14:textId="77777777" w:rsidR="00D06583" w:rsidRPr="00140BA2" w:rsidRDefault="00D06583" w:rsidP="00D06583">
      <w:pPr>
        <w:rPr>
          <w:rFonts w:ascii="Arial" w:hAnsi="Arial" w:cs="Arial"/>
        </w:rPr>
      </w:pPr>
    </w:p>
    <w:p w14:paraId="5056497D" w14:textId="51D7AAC0" w:rsidR="00D06583" w:rsidRPr="00140BA2" w:rsidRDefault="00D06583" w:rsidP="00D06583">
      <w:pPr>
        <w:spacing w:after="160" w:line="259" w:lineRule="auto"/>
        <w:rPr>
          <w:rFonts w:ascii="Arial" w:hAnsi="Arial" w:cs="Arial"/>
        </w:rPr>
      </w:pPr>
      <w:r>
        <w:rPr>
          <w:rFonts w:ascii="Arial" w:hAnsi="Arial" w:cs="Arial"/>
          <w:b/>
          <w:bCs/>
        </w:rPr>
        <w:t>2. B</w:t>
      </w:r>
      <w:r w:rsidRPr="00140BA2">
        <w:rPr>
          <w:rFonts w:ascii="Arial" w:hAnsi="Arial" w:cs="Arial"/>
          <w:b/>
          <w:bCs/>
        </w:rPr>
        <w:t xml:space="preserve">ackground </w:t>
      </w:r>
    </w:p>
    <w:p w14:paraId="194E2857" w14:textId="66D69322" w:rsidR="00D06583" w:rsidRPr="00140BA2" w:rsidRDefault="00D06583" w:rsidP="00D06583">
      <w:pPr>
        <w:rPr>
          <w:rFonts w:ascii="Arial" w:hAnsi="Arial" w:cs="Arial"/>
        </w:rPr>
      </w:pPr>
      <w:r>
        <w:rPr>
          <w:rFonts w:ascii="Arial" w:hAnsi="Arial" w:cs="Arial"/>
        </w:rPr>
        <w:t>The Greater Horseshoe School i</w:t>
      </w:r>
      <w:r w:rsidRPr="00140BA2">
        <w:rPr>
          <w:rFonts w:ascii="Arial" w:hAnsi="Arial" w:cs="Arial"/>
        </w:rPr>
        <w:t xml:space="preserve">s registered with the Department of Education and Employment to support the educational needs of </w:t>
      </w:r>
      <w:proofErr w:type="gramStart"/>
      <w:r>
        <w:rPr>
          <w:rFonts w:ascii="Arial" w:hAnsi="Arial" w:cs="Arial"/>
        </w:rPr>
        <w:t>8-18</w:t>
      </w:r>
      <w:r w:rsidRPr="00140BA2">
        <w:rPr>
          <w:rFonts w:ascii="Arial" w:hAnsi="Arial" w:cs="Arial"/>
        </w:rPr>
        <w:t xml:space="preserve"> year olds</w:t>
      </w:r>
      <w:proofErr w:type="gramEnd"/>
      <w:r w:rsidRPr="00140BA2">
        <w:rPr>
          <w:rFonts w:ascii="Arial" w:hAnsi="Arial" w:cs="Arial"/>
        </w:rPr>
        <w:t xml:space="preserve"> who are experiencing social, emotional and </w:t>
      </w:r>
      <w:r>
        <w:rPr>
          <w:rFonts w:ascii="Arial" w:hAnsi="Arial" w:cs="Arial"/>
        </w:rPr>
        <w:t xml:space="preserve">behavior </w:t>
      </w:r>
      <w:proofErr w:type="gramStart"/>
      <w:r>
        <w:rPr>
          <w:rFonts w:ascii="Arial" w:hAnsi="Arial" w:cs="Arial"/>
        </w:rPr>
        <w:t>and as</w:t>
      </w:r>
      <w:proofErr w:type="gramEnd"/>
      <w:r w:rsidRPr="00140BA2">
        <w:rPr>
          <w:rFonts w:ascii="Arial" w:hAnsi="Arial" w:cs="Arial"/>
        </w:rPr>
        <w:t xml:space="preserve"> learning difficulties that others may find challenging or inappropriate in community settings. </w:t>
      </w:r>
    </w:p>
    <w:p w14:paraId="666E429B" w14:textId="77777777" w:rsidR="00D06583" w:rsidRPr="00140BA2" w:rsidRDefault="00D06583" w:rsidP="00D06583">
      <w:pPr>
        <w:rPr>
          <w:rFonts w:ascii="Arial" w:hAnsi="Arial" w:cs="Arial"/>
        </w:rPr>
      </w:pPr>
    </w:p>
    <w:p w14:paraId="2EFE2C92" w14:textId="04E8B868" w:rsidR="00D06583" w:rsidRPr="00140BA2" w:rsidRDefault="00D06583" w:rsidP="00D06583">
      <w:pPr>
        <w:spacing w:after="160" w:line="259" w:lineRule="auto"/>
        <w:rPr>
          <w:rFonts w:ascii="Arial" w:hAnsi="Arial" w:cs="Arial"/>
        </w:rPr>
      </w:pPr>
      <w:r>
        <w:rPr>
          <w:rFonts w:ascii="Arial" w:hAnsi="Arial" w:cs="Arial"/>
          <w:b/>
          <w:bCs/>
        </w:rPr>
        <w:t>3. P</w:t>
      </w:r>
      <w:r w:rsidRPr="00140BA2">
        <w:rPr>
          <w:rFonts w:ascii="Arial" w:hAnsi="Arial" w:cs="Arial"/>
          <w:b/>
          <w:bCs/>
        </w:rPr>
        <w:t>olicy</w:t>
      </w:r>
    </w:p>
    <w:p w14:paraId="7BC5A651" w14:textId="51A6D0E2" w:rsidR="00D06583" w:rsidRPr="00140BA2" w:rsidRDefault="00D06583" w:rsidP="00D06583">
      <w:pPr>
        <w:spacing w:after="160" w:line="259" w:lineRule="auto"/>
        <w:rPr>
          <w:rFonts w:ascii="Arial" w:hAnsi="Arial" w:cs="Arial"/>
        </w:rPr>
      </w:pPr>
      <w:r>
        <w:rPr>
          <w:rFonts w:ascii="Arial" w:hAnsi="Arial" w:cs="Arial"/>
          <w:b/>
          <w:bCs/>
        </w:rPr>
        <w:t>3.1. A</w:t>
      </w:r>
      <w:r w:rsidRPr="00D06583">
        <w:rPr>
          <w:rFonts w:ascii="Arial" w:hAnsi="Arial" w:cs="Arial"/>
          <w:b/>
          <w:bCs/>
        </w:rPr>
        <w:t xml:space="preserve">dmissions criteria </w:t>
      </w:r>
    </w:p>
    <w:p w14:paraId="688A64AA" w14:textId="77777777" w:rsidR="00D06583" w:rsidRPr="00140BA2" w:rsidRDefault="00D06583" w:rsidP="00D06583">
      <w:pPr>
        <w:rPr>
          <w:rFonts w:ascii="Arial" w:hAnsi="Arial" w:cs="Arial"/>
        </w:rPr>
      </w:pPr>
      <w:r w:rsidRPr="00140BA2">
        <w:rPr>
          <w:rFonts w:ascii="Arial" w:hAnsi="Arial" w:cs="Arial"/>
        </w:rPr>
        <w:t xml:space="preserve">The </w:t>
      </w:r>
      <w:proofErr w:type="gramStart"/>
      <w:r w:rsidRPr="00140BA2">
        <w:rPr>
          <w:rFonts w:ascii="Arial" w:hAnsi="Arial" w:cs="Arial"/>
        </w:rPr>
        <w:t>Admission</w:t>
      </w:r>
      <w:proofErr w:type="gramEnd"/>
      <w:r w:rsidRPr="00140BA2">
        <w:rPr>
          <w:rFonts w:ascii="Arial" w:hAnsi="Arial" w:cs="Arial"/>
        </w:rPr>
        <w:t xml:space="preserve"> criteria must be met before a student can be formally accepted for a place at the school. The following may apply:</w:t>
      </w:r>
    </w:p>
    <w:p w14:paraId="2044B5B0" w14:textId="0817F07C" w:rsidR="00D06583" w:rsidRPr="00140BA2" w:rsidRDefault="00D06583" w:rsidP="00D06583">
      <w:pPr>
        <w:numPr>
          <w:ilvl w:val="0"/>
          <w:numId w:val="15"/>
        </w:numPr>
        <w:spacing w:after="160" w:line="259" w:lineRule="auto"/>
        <w:rPr>
          <w:rFonts w:ascii="Arial" w:hAnsi="Arial" w:cs="Arial"/>
        </w:rPr>
      </w:pPr>
      <w:r w:rsidRPr="00140BA2">
        <w:rPr>
          <w:rFonts w:ascii="Arial" w:hAnsi="Arial" w:cs="Arial"/>
        </w:rPr>
        <w:t>The student has specific need</w:t>
      </w:r>
      <w:r w:rsidR="004F1DB9">
        <w:rPr>
          <w:rFonts w:ascii="Arial" w:hAnsi="Arial" w:cs="Arial"/>
        </w:rPr>
        <w:t>s</w:t>
      </w:r>
      <w:r w:rsidRPr="00140BA2">
        <w:rPr>
          <w:rFonts w:ascii="Arial" w:hAnsi="Arial" w:cs="Arial"/>
        </w:rPr>
        <w:t xml:space="preserve"> associated with Education Health Care Plan</w:t>
      </w:r>
      <w:r w:rsidR="004F1DB9">
        <w:rPr>
          <w:rFonts w:ascii="Arial" w:hAnsi="Arial" w:cs="Arial"/>
        </w:rPr>
        <w:t>.</w:t>
      </w:r>
    </w:p>
    <w:p w14:paraId="06FAD1F2" w14:textId="61795DFF" w:rsidR="00D06583" w:rsidRPr="00140BA2" w:rsidRDefault="00D06583" w:rsidP="00D06583">
      <w:pPr>
        <w:numPr>
          <w:ilvl w:val="0"/>
          <w:numId w:val="15"/>
        </w:numPr>
        <w:spacing w:after="160" w:line="259" w:lineRule="auto"/>
        <w:rPr>
          <w:rFonts w:ascii="Arial" w:hAnsi="Arial" w:cs="Arial"/>
        </w:rPr>
      </w:pPr>
      <w:r w:rsidRPr="00140BA2">
        <w:rPr>
          <w:rFonts w:ascii="Arial" w:hAnsi="Arial" w:cs="Arial"/>
        </w:rPr>
        <w:t xml:space="preserve">The student is aged </w:t>
      </w:r>
      <w:r>
        <w:rPr>
          <w:rFonts w:ascii="Arial" w:hAnsi="Arial" w:cs="Arial"/>
        </w:rPr>
        <w:t>8-18</w:t>
      </w:r>
      <w:r w:rsidRPr="00140BA2">
        <w:rPr>
          <w:rFonts w:ascii="Arial" w:hAnsi="Arial" w:cs="Arial"/>
        </w:rPr>
        <w:t xml:space="preserve"> years</w:t>
      </w:r>
      <w:r w:rsidR="004F1DB9">
        <w:rPr>
          <w:rFonts w:ascii="Arial" w:hAnsi="Arial" w:cs="Arial"/>
        </w:rPr>
        <w:t>.</w:t>
      </w:r>
      <w:r w:rsidRPr="00140BA2">
        <w:rPr>
          <w:rFonts w:ascii="Arial" w:hAnsi="Arial" w:cs="Arial"/>
        </w:rPr>
        <w:t xml:space="preserve"> </w:t>
      </w:r>
    </w:p>
    <w:p w14:paraId="5F54DC72" w14:textId="5740869F" w:rsidR="00D06583" w:rsidRPr="00140BA2" w:rsidRDefault="00D06583" w:rsidP="00D06583">
      <w:pPr>
        <w:numPr>
          <w:ilvl w:val="0"/>
          <w:numId w:val="15"/>
        </w:numPr>
        <w:spacing w:after="160" w:line="259" w:lineRule="auto"/>
        <w:rPr>
          <w:rFonts w:ascii="Arial" w:hAnsi="Arial" w:cs="Arial"/>
        </w:rPr>
      </w:pPr>
      <w:r w:rsidRPr="00140BA2">
        <w:rPr>
          <w:rFonts w:ascii="Arial" w:hAnsi="Arial" w:cs="Arial"/>
        </w:rPr>
        <w:t xml:space="preserve">The </w:t>
      </w:r>
      <w:proofErr w:type="gramStart"/>
      <w:r w:rsidRPr="00140BA2">
        <w:rPr>
          <w:rFonts w:ascii="Arial" w:hAnsi="Arial" w:cs="Arial"/>
        </w:rPr>
        <w:t>Student</w:t>
      </w:r>
      <w:proofErr w:type="gramEnd"/>
      <w:r w:rsidRPr="00140BA2">
        <w:rPr>
          <w:rFonts w:ascii="Arial" w:hAnsi="Arial" w:cs="Arial"/>
        </w:rPr>
        <w:t xml:space="preserve"> has moderate learning difficulties with associated </w:t>
      </w:r>
      <w:proofErr w:type="spellStart"/>
      <w:r w:rsidRPr="00140BA2">
        <w:rPr>
          <w:rFonts w:ascii="Arial" w:hAnsi="Arial" w:cs="Arial"/>
        </w:rPr>
        <w:t>behaviours</w:t>
      </w:r>
      <w:proofErr w:type="spellEnd"/>
      <w:r w:rsidRPr="00140BA2">
        <w:rPr>
          <w:rFonts w:ascii="Arial" w:hAnsi="Arial" w:cs="Arial"/>
        </w:rPr>
        <w:t xml:space="preserve"> that others might find challenging (this may include Autism, a variety of syndromes as well as those children affected by </w:t>
      </w:r>
      <w:r w:rsidR="004F1DB9">
        <w:rPr>
          <w:rFonts w:ascii="Arial" w:hAnsi="Arial" w:cs="Arial"/>
        </w:rPr>
        <w:t>Social, Emotional and Mental Health.</w:t>
      </w:r>
    </w:p>
    <w:p w14:paraId="5599EFB5" w14:textId="62B0DFA1" w:rsidR="00D06583" w:rsidRPr="00140BA2" w:rsidRDefault="00D06583" w:rsidP="00D06583">
      <w:pPr>
        <w:numPr>
          <w:ilvl w:val="0"/>
          <w:numId w:val="15"/>
        </w:numPr>
        <w:spacing w:after="160" w:line="259" w:lineRule="auto"/>
        <w:rPr>
          <w:rFonts w:ascii="Arial" w:hAnsi="Arial" w:cs="Arial"/>
        </w:rPr>
      </w:pPr>
      <w:r w:rsidRPr="00140BA2">
        <w:rPr>
          <w:rFonts w:ascii="Arial" w:hAnsi="Arial" w:cs="Arial"/>
        </w:rPr>
        <w:t xml:space="preserve">The student is in the care of </w:t>
      </w:r>
      <w:r w:rsidR="004F1DB9">
        <w:rPr>
          <w:rFonts w:ascii="Arial" w:hAnsi="Arial" w:cs="Arial"/>
        </w:rPr>
        <w:t>Outcomes First Group</w:t>
      </w:r>
      <w:r w:rsidRPr="00140BA2">
        <w:rPr>
          <w:rFonts w:ascii="Arial" w:hAnsi="Arial" w:cs="Arial"/>
        </w:rPr>
        <w:t>, coming from out of the local area with a history of non-engagement in education.</w:t>
      </w:r>
    </w:p>
    <w:p w14:paraId="0D8DDAFC" w14:textId="5D6374A5" w:rsidR="00D06583" w:rsidRPr="00140BA2" w:rsidRDefault="00D06583" w:rsidP="00D06583">
      <w:pPr>
        <w:numPr>
          <w:ilvl w:val="0"/>
          <w:numId w:val="15"/>
        </w:numPr>
        <w:spacing w:after="160" w:line="259" w:lineRule="auto"/>
        <w:rPr>
          <w:rFonts w:ascii="Arial" w:hAnsi="Arial" w:cs="Arial"/>
        </w:rPr>
      </w:pPr>
      <w:r w:rsidRPr="00140BA2">
        <w:rPr>
          <w:rFonts w:ascii="Arial" w:hAnsi="Arial" w:cs="Arial"/>
        </w:rPr>
        <w:t xml:space="preserve">Funding must be </w:t>
      </w:r>
      <w:proofErr w:type="gramStart"/>
      <w:r w:rsidRPr="00140BA2">
        <w:rPr>
          <w:rFonts w:ascii="Arial" w:hAnsi="Arial" w:cs="Arial"/>
        </w:rPr>
        <w:t>agreed</w:t>
      </w:r>
      <w:proofErr w:type="gramEnd"/>
      <w:r w:rsidRPr="00140BA2">
        <w:rPr>
          <w:rFonts w:ascii="Arial" w:hAnsi="Arial" w:cs="Arial"/>
        </w:rPr>
        <w:t xml:space="preserve"> by the relevant authorities before a placement may commence</w:t>
      </w:r>
      <w:r w:rsidR="004F1DB9">
        <w:rPr>
          <w:rFonts w:ascii="Arial" w:hAnsi="Arial" w:cs="Arial"/>
        </w:rPr>
        <w:t>.</w:t>
      </w:r>
    </w:p>
    <w:p w14:paraId="16169C10" w14:textId="77777777" w:rsidR="00D06583" w:rsidRPr="00140BA2" w:rsidRDefault="00D06583" w:rsidP="00D06583">
      <w:pPr>
        <w:rPr>
          <w:rFonts w:ascii="Arial" w:hAnsi="Arial" w:cs="Arial"/>
        </w:rPr>
      </w:pPr>
    </w:p>
    <w:p w14:paraId="1C4D2181" w14:textId="232AE708" w:rsidR="00D06583" w:rsidRPr="00140BA2" w:rsidRDefault="00D06583" w:rsidP="00D06583">
      <w:pPr>
        <w:spacing w:after="160" w:line="259" w:lineRule="auto"/>
        <w:rPr>
          <w:rFonts w:ascii="Arial" w:hAnsi="Arial" w:cs="Arial"/>
        </w:rPr>
      </w:pPr>
      <w:r>
        <w:rPr>
          <w:rFonts w:ascii="Arial" w:hAnsi="Arial" w:cs="Arial"/>
          <w:b/>
          <w:bCs/>
        </w:rPr>
        <w:lastRenderedPageBreak/>
        <w:t>3.2. R</w:t>
      </w:r>
      <w:r w:rsidRPr="00D06583">
        <w:rPr>
          <w:rFonts w:ascii="Arial" w:hAnsi="Arial" w:cs="Arial"/>
          <w:b/>
          <w:bCs/>
        </w:rPr>
        <w:t xml:space="preserve">eferral Pathway </w:t>
      </w:r>
    </w:p>
    <w:p w14:paraId="560B05A3" w14:textId="3FEDD32E" w:rsidR="00D06583" w:rsidRDefault="00D06583" w:rsidP="00D06583">
      <w:pPr>
        <w:rPr>
          <w:rFonts w:ascii="Arial" w:hAnsi="Arial" w:cs="Arial"/>
        </w:rPr>
      </w:pPr>
      <w:r w:rsidRPr="00140BA2">
        <w:rPr>
          <w:rFonts w:ascii="Arial" w:hAnsi="Arial" w:cs="Arial"/>
        </w:rPr>
        <w:t xml:space="preserve">Students are usually referred through their Local Education Authority, Social Services or Health Authority. </w:t>
      </w:r>
    </w:p>
    <w:p w14:paraId="21CB6B2C" w14:textId="77777777" w:rsidR="00D06583" w:rsidRPr="00140BA2" w:rsidRDefault="00D06583" w:rsidP="00D06583">
      <w:pPr>
        <w:rPr>
          <w:rFonts w:ascii="Arial" w:hAnsi="Arial" w:cs="Arial"/>
        </w:rPr>
      </w:pPr>
    </w:p>
    <w:p w14:paraId="7FE42BC2" w14:textId="77777777" w:rsidR="00D06583" w:rsidRPr="00140BA2" w:rsidRDefault="00D06583" w:rsidP="00D06583">
      <w:pPr>
        <w:rPr>
          <w:rFonts w:ascii="Arial" w:hAnsi="Arial" w:cs="Arial"/>
        </w:rPr>
      </w:pPr>
      <w:r w:rsidRPr="00140BA2">
        <w:rPr>
          <w:rFonts w:ascii="Arial" w:hAnsi="Arial" w:cs="Arial"/>
        </w:rPr>
        <w:t xml:space="preserve">It is not uncommon for parents, carers or interested parties to make the first contact for information regarding a place at the school. Staff must signpost parents/carers or interested parties to the correct department if they wish to register a child at the school. </w:t>
      </w:r>
    </w:p>
    <w:p w14:paraId="6F6FA0BE" w14:textId="77777777" w:rsidR="00D06583" w:rsidRPr="00140BA2" w:rsidRDefault="00D06583" w:rsidP="00D06583">
      <w:pPr>
        <w:rPr>
          <w:rFonts w:ascii="Arial" w:hAnsi="Arial" w:cs="Arial"/>
        </w:rPr>
      </w:pPr>
    </w:p>
    <w:p w14:paraId="28768F30" w14:textId="7042F80F" w:rsidR="00D06583" w:rsidRPr="00D06583" w:rsidRDefault="00D06583" w:rsidP="00D06583">
      <w:pPr>
        <w:spacing w:after="160" w:line="259" w:lineRule="auto"/>
        <w:rPr>
          <w:rFonts w:ascii="Arial" w:hAnsi="Arial" w:cs="Arial"/>
        </w:rPr>
      </w:pPr>
      <w:r>
        <w:rPr>
          <w:rFonts w:ascii="Arial" w:hAnsi="Arial" w:cs="Arial"/>
          <w:b/>
          <w:bCs/>
        </w:rPr>
        <w:t>3.3. V</w:t>
      </w:r>
      <w:r w:rsidRPr="00D06583">
        <w:rPr>
          <w:rFonts w:ascii="Arial" w:hAnsi="Arial" w:cs="Arial"/>
          <w:b/>
          <w:bCs/>
        </w:rPr>
        <w:t xml:space="preserve">isits to the School </w:t>
      </w:r>
    </w:p>
    <w:p w14:paraId="65801FEF" w14:textId="6F1BF8A8" w:rsidR="00D06583" w:rsidRPr="00140BA2" w:rsidRDefault="00D06583" w:rsidP="00D06583">
      <w:pPr>
        <w:rPr>
          <w:rFonts w:ascii="Arial" w:hAnsi="Arial" w:cs="Arial"/>
        </w:rPr>
      </w:pPr>
      <w:r w:rsidRPr="00140BA2">
        <w:rPr>
          <w:rFonts w:ascii="Arial" w:hAnsi="Arial" w:cs="Arial"/>
        </w:rPr>
        <w:t xml:space="preserve">Interested parties are encouraged to arrange a visit to the school and meet with the Head Teacher and other senior staff to discuss their </w:t>
      </w:r>
      <w:proofErr w:type="gramStart"/>
      <w:r w:rsidRPr="00140BA2">
        <w:rPr>
          <w:rFonts w:ascii="Arial" w:hAnsi="Arial" w:cs="Arial"/>
        </w:rPr>
        <w:t>particular child’s</w:t>
      </w:r>
      <w:proofErr w:type="gramEnd"/>
      <w:r w:rsidRPr="00140BA2">
        <w:rPr>
          <w:rFonts w:ascii="Arial" w:hAnsi="Arial" w:cs="Arial"/>
        </w:rPr>
        <w:t xml:space="preserve"> needs. The visit will include the opportunity to look around the school and assess the suitability for their child. If all agree that </w:t>
      </w:r>
      <w:r>
        <w:rPr>
          <w:rFonts w:ascii="Arial" w:hAnsi="Arial" w:cs="Arial"/>
        </w:rPr>
        <w:t xml:space="preserve">the Greater Horseshoe School </w:t>
      </w:r>
      <w:r w:rsidRPr="00140BA2">
        <w:rPr>
          <w:rFonts w:ascii="Arial" w:hAnsi="Arial" w:cs="Arial"/>
        </w:rPr>
        <w:t>would be the correct placement for the child an arrangement will be made for a suitable time for senior staff to conduct an observation and assessment.</w:t>
      </w:r>
    </w:p>
    <w:p w14:paraId="7F55F873" w14:textId="77777777" w:rsidR="00D06583" w:rsidRPr="00140BA2" w:rsidRDefault="00D06583" w:rsidP="00D06583">
      <w:pPr>
        <w:rPr>
          <w:rFonts w:ascii="Arial" w:hAnsi="Arial" w:cs="Arial"/>
        </w:rPr>
      </w:pPr>
    </w:p>
    <w:p w14:paraId="202951CF" w14:textId="54333CE7" w:rsidR="00D06583" w:rsidRPr="00140BA2" w:rsidRDefault="00D06583" w:rsidP="00D06583">
      <w:pPr>
        <w:rPr>
          <w:rFonts w:ascii="Arial" w:hAnsi="Arial" w:cs="Arial"/>
        </w:rPr>
      </w:pPr>
      <w:r w:rsidRPr="00140BA2">
        <w:rPr>
          <w:rFonts w:ascii="Arial" w:hAnsi="Arial" w:cs="Arial"/>
          <w:b/>
          <w:bCs/>
        </w:rPr>
        <w:t>3.4</w:t>
      </w:r>
      <w:r>
        <w:rPr>
          <w:rFonts w:ascii="Arial" w:hAnsi="Arial" w:cs="Arial"/>
          <w:b/>
          <w:bCs/>
        </w:rPr>
        <w:t>.</w:t>
      </w:r>
      <w:r w:rsidRPr="00140BA2">
        <w:rPr>
          <w:rFonts w:ascii="Arial" w:hAnsi="Arial" w:cs="Arial"/>
          <w:b/>
          <w:bCs/>
        </w:rPr>
        <w:t xml:space="preserve"> Observation and assessment </w:t>
      </w:r>
    </w:p>
    <w:p w14:paraId="2A988CDD" w14:textId="77777777" w:rsidR="00D06583" w:rsidRPr="00140BA2" w:rsidRDefault="00D06583" w:rsidP="00D06583">
      <w:pPr>
        <w:rPr>
          <w:rFonts w:ascii="Arial" w:hAnsi="Arial" w:cs="Arial"/>
        </w:rPr>
      </w:pPr>
      <w:r w:rsidRPr="00140BA2">
        <w:rPr>
          <w:rFonts w:ascii="Arial" w:hAnsi="Arial" w:cs="Arial"/>
        </w:rPr>
        <w:t xml:space="preserve">If the child requires a residential </w:t>
      </w:r>
      <w:proofErr w:type="gramStart"/>
      <w:r w:rsidRPr="00140BA2">
        <w:rPr>
          <w:rFonts w:ascii="Arial" w:hAnsi="Arial" w:cs="Arial"/>
        </w:rPr>
        <w:t>placement</w:t>
      </w:r>
      <w:proofErr w:type="gramEnd"/>
      <w:r w:rsidRPr="00140BA2">
        <w:rPr>
          <w:rFonts w:ascii="Arial" w:hAnsi="Arial" w:cs="Arial"/>
        </w:rPr>
        <w:t xml:space="preserve"> then senior residential team members will also conduct an observation and assessment of the prospective student. </w:t>
      </w:r>
    </w:p>
    <w:p w14:paraId="3A47BEC5" w14:textId="77777777" w:rsidR="00D06583" w:rsidRDefault="00D06583" w:rsidP="00D06583">
      <w:pPr>
        <w:rPr>
          <w:rFonts w:ascii="Arial" w:hAnsi="Arial" w:cs="Arial"/>
        </w:rPr>
      </w:pPr>
    </w:p>
    <w:p w14:paraId="3960B58E" w14:textId="38984DC2" w:rsidR="00D06583" w:rsidRPr="00140BA2" w:rsidRDefault="00D06583" w:rsidP="00D06583">
      <w:pPr>
        <w:rPr>
          <w:rFonts w:ascii="Arial" w:hAnsi="Arial" w:cs="Arial"/>
        </w:rPr>
      </w:pPr>
      <w:r w:rsidRPr="00140BA2">
        <w:rPr>
          <w:rFonts w:ascii="Arial" w:hAnsi="Arial" w:cs="Arial"/>
        </w:rPr>
        <w:t xml:space="preserve">The Head Teacher will request all relevant information relating to the child. This will include Educational Health Care plan and reports from Educational Psychologists. Any information from the child’s previous school, </w:t>
      </w:r>
      <w:proofErr w:type="spellStart"/>
      <w:r w:rsidRPr="00140BA2">
        <w:rPr>
          <w:rFonts w:ascii="Arial" w:hAnsi="Arial" w:cs="Arial"/>
        </w:rPr>
        <w:t>behaviour</w:t>
      </w:r>
      <w:proofErr w:type="spellEnd"/>
      <w:r w:rsidRPr="00140BA2">
        <w:rPr>
          <w:rFonts w:ascii="Arial" w:hAnsi="Arial" w:cs="Arial"/>
        </w:rPr>
        <w:t xml:space="preserve"> support team or previous risk assessments and documentation could also be useful if available. </w:t>
      </w:r>
    </w:p>
    <w:p w14:paraId="26ADD63A" w14:textId="77777777" w:rsidR="00D06583" w:rsidRDefault="00D06583" w:rsidP="00D06583">
      <w:pPr>
        <w:rPr>
          <w:rFonts w:ascii="Arial" w:hAnsi="Arial" w:cs="Arial"/>
        </w:rPr>
      </w:pPr>
    </w:p>
    <w:p w14:paraId="2F8A8D7F" w14:textId="017861BC" w:rsidR="00D06583" w:rsidRPr="00140BA2" w:rsidRDefault="00D06583" w:rsidP="00D06583">
      <w:pPr>
        <w:rPr>
          <w:rFonts w:ascii="Arial" w:hAnsi="Arial" w:cs="Arial"/>
        </w:rPr>
      </w:pPr>
      <w:r w:rsidRPr="00D06583">
        <w:rPr>
          <w:rFonts w:ascii="Arial" w:hAnsi="Arial" w:cs="Arial"/>
          <w:b/>
        </w:rPr>
        <w:t>3</w:t>
      </w:r>
      <w:r w:rsidRPr="00D06583">
        <w:rPr>
          <w:rFonts w:ascii="Arial" w:hAnsi="Arial" w:cs="Arial"/>
          <w:b/>
          <w:bCs/>
        </w:rPr>
        <w:t>.</w:t>
      </w:r>
      <w:r w:rsidRPr="00140BA2">
        <w:rPr>
          <w:rFonts w:ascii="Arial" w:hAnsi="Arial" w:cs="Arial"/>
          <w:b/>
          <w:bCs/>
        </w:rPr>
        <w:t>5</w:t>
      </w:r>
      <w:r>
        <w:rPr>
          <w:rFonts w:ascii="Arial" w:hAnsi="Arial" w:cs="Arial"/>
          <w:b/>
          <w:bCs/>
        </w:rPr>
        <w:t>.</w:t>
      </w:r>
      <w:r w:rsidRPr="00140BA2">
        <w:rPr>
          <w:rFonts w:ascii="Arial" w:hAnsi="Arial" w:cs="Arial"/>
          <w:b/>
          <w:bCs/>
        </w:rPr>
        <w:t xml:space="preserve"> </w:t>
      </w:r>
      <w:r>
        <w:rPr>
          <w:rFonts w:ascii="Arial" w:hAnsi="Arial" w:cs="Arial"/>
          <w:b/>
          <w:bCs/>
        </w:rPr>
        <w:t xml:space="preserve">The Greater Horseshoe School </w:t>
      </w:r>
      <w:r w:rsidRPr="00140BA2">
        <w:rPr>
          <w:rFonts w:ascii="Arial" w:hAnsi="Arial" w:cs="Arial"/>
          <w:b/>
          <w:bCs/>
        </w:rPr>
        <w:t xml:space="preserve">Admissions Policy </w:t>
      </w:r>
    </w:p>
    <w:p w14:paraId="028D4BCF" w14:textId="69B397C0" w:rsidR="00D06583" w:rsidRPr="00140BA2" w:rsidRDefault="00D06583" w:rsidP="00D06583">
      <w:pPr>
        <w:rPr>
          <w:rFonts w:ascii="Arial" w:hAnsi="Arial" w:cs="Arial"/>
        </w:rPr>
      </w:pPr>
      <w:r w:rsidRPr="00140BA2">
        <w:rPr>
          <w:rFonts w:ascii="Arial" w:hAnsi="Arial" w:cs="Arial"/>
        </w:rPr>
        <w:t xml:space="preserve">The resulting report and supporting documentation </w:t>
      </w:r>
      <w:proofErr w:type="gramStart"/>
      <w:r w:rsidRPr="00140BA2">
        <w:rPr>
          <w:rFonts w:ascii="Arial" w:hAnsi="Arial" w:cs="Arial"/>
        </w:rPr>
        <w:t>is</w:t>
      </w:r>
      <w:proofErr w:type="gramEnd"/>
      <w:r w:rsidRPr="00140BA2">
        <w:rPr>
          <w:rFonts w:ascii="Arial" w:hAnsi="Arial" w:cs="Arial"/>
        </w:rPr>
        <w:t xml:space="preserve"> then considered and if all agree that attendance at </w:t>
      </w:r>
      <w:r>
        <w:rPr>
          <w:rFonts w:ascii="Arial" w:hAnsi="Arial" w:cs="Arial"/>
        </w:rPr>
        <w:t xml:space="preserve">the Greater Horseshoe School </w:t>
      </w:r>
      <w:r w:rsidRPr="00140BA2">
        <w:rPr>
          <w:rFonts w:ascii="Arial" w:hAnsi="Arial" w:cs="Arial"/>
        </w:rPr>
        <w:t xml:space="preserve">will meet the </w:t>
      </w:r>
      <w:proofErr w:type="gramStart"/>
      <w:r w:rsidRPr="00140BA2">
        <w:rPr>
          <w:rFonts w:ascii="Arial" w:hAnsi="Arial" w:cs="Arial"/>
        </w:rPr>
        <w:t>student’s</w:t>
      </w:r>
      <w:proofErr w:type="gramEnd"/>
      <w:r w:rsidRPr="00140BA2">
        <w:rPr>
          <w:rFonts w:ascii="Arial" w:hAnsi="Arial" w:cs="Arial"/>
        </w:rPr>
        <w:t xml:space="preserve"> individual needs, the offer of a placement is made in writing to the refereeing authority. A copy of a draft contract will also be sent to the child’s Local Education Authority. </w:t>
      </w:r>
    </w:p>
    <w:p w14:paraId="01A1F8BA" w14:textId="77777777" w:rsidR="00D06583" w:rsidRPr="00140BA2" w:rsidRDefault="00D06583" w:rsidP="00D06583">
      <w:pPr>
        <w:rPr>
          <w:rFonts w:ascii="Arial" w:hAnsi="Arial" w:cs="Arial"/>
        </w:rPr>
      </w:pPr>
    </w:p>
    <w:p w14:paraId="3DCFB7B6" w14:textId="024A0998" w:rsidR="00D06583" w:rsidRPr="00140BA2" w:rsidRDefault="00D06583" w:rsidP="00D06583">
      <w:pPr>
        <w:spacing w:after="160" w:line="259" w:lineRule="auto"/>
        <w:rPr>
          <w:rFonts w:ascii="Arial" w:hAnsi="Arial" w:cs="Arial"/>
        </w:rPr>
      </w:pPr>
      <w:r>
        <w:rPr>
          <w:rFonts w:ascii="Arial" w:hAnsi="Arial" w:cs="Arial"/>
          <w:b/>
          <w:bCs/>
        </w:rPr>
        <w:t xml:space="preserve">3.6. </w:t>
      </w:r>
      <w:r w:rsidRPr="00140BA2">
        <w:rPr>
          <w:rFonts w:ascii="Arial" w:hAnsi="Arial" w:cs="Arial"/>
          <w:b/>
          <w:bCs/>
        </w:rPr>
        <w:t xml:space="preserve">Referral Process </w:t>
      </w:r>
    </w:p>
    <w:p w14:paraId="590BDBA5" w14:textId="77777777" w:rsidR="00D06583" w:rsidRPr="00140BA2" w:rsidRDefault="00D06583" w:rsidP="00D06583">
      <w:pPr>
        <w:rPr>
          <w:rFonts w:ascii="Arial" w:hAnsi="Arial" w:cs="Arial"/>
        </w:rPr>
      </w:pPr>
      <w:r w:rsidRPr="00140BA2">
        <w:rPr>
          <w:rFonts w:ascii="Arial" w:hAnsi="Arial" w:cs="Arial"/>
        </w:rPr>
        <w:t xml:space="preserve">Local Authority staff are always welcome to visit the school prior to any referral being made, during the referral process or at any time during the student’s placement. </w:t>
      </w:r>
    </w:p>
    <w:p w14:paraId="36F624BB" w14:textId="77777777" w:rsidR="00D06583" w:rsidRPr="00140BA2" w:rsidRDefault="00D06583" w:rsidP="00D06583">
      <w:pPr>
        <w:rPr>
          <w:rFonts w:ascii="Arial" w:hAnsi="Arial" w:cs="Arial"/>
        </w:rPr>
      </w:pPr>
    </w:p>
    <w:p w14:paraId="1BEBE0F8" w14:textId="3595A15F" w:rsidR="00D06583" w:rsidRPr="00140BA2" w:rsidRDefault="00D06583" w:rsidP="00D06583">
      <w:pPr>
        <w:rPr>
          <w:rFonts w:ascii="Arial" w:hAnsi="Arial" w:cs="Arial"/>
        </w:rPr>
      </w:pPr>
      <w:r w:rsidRPr="00140BA2">
        <w:rPr>
          <w:rFonts w:ascii="Arial" w:hAnsi="Arial" w:cs="Arial"/>
        </w:rPr>
        <w:t>The Student</w:t>
      </w:r>
      <w:r w:rsidR="00107F9E">
        <w:rPr>
          <w:rFonts w:ascii="Arial" w:hAnsi="Arial" w:cs="Arial"/>
        </w:rPr>
        <w:t>-</w:t>
      </w:r>
      <w:r w:rsidR="00107F9E" w:rsidRPr="00140BA2">
        <w:rPr>
          <w:rFonts w:ascii="Arial" w:hAnsi="Arial" w:cs="Arial"/>
        </w:rPr>
        <w:t>Centered</w:t>
      </w:r>
      <w:r w:rsidRPr="00140BA2">
        <w:rPr>
          <w:rFonts w:ascii="Arial" w:hAnsi="Arial" w:cs="Arial"/>
        </w:rPr>
        <w:t xml:space="preserve"> Planning process will commence with a meeting, which will be called by the Head Teacher, to which all people involved in the </w:t>
      </w:r>
      <w:proofErr w:type="gramStart"/>
      <w:r w:rsidRPr="00140BA2">
        <w:rPr>
          <w:rFonts w:ascii="Arial" w:hAnsi="Arial" w:cs="Arial"/>
        </w:rPr>
        <w:t>Student’s</w:t>
      </w:r>
      <w:proofErr w:type="gramEnd"/>
      <w:r w:rsidRPr="00140BA2">
        <w:rPr>
          <w:rFonts w:ascii="Arial" w:hAnsi="Arial" w:cs="Arial"/>
        </w:rPr>
        <w:t xml:space="preserve"> life </w:t>
      </w:r>
      <w:proofErr w:type="gramStart"/>
      <w:r w:rsidRPr="00140BA2">
        <w:rPr>
          <w:rFonts w:ascii="Arial" w:hAnsi="Arial" w:cs="Arial"/>
        </w:rPr>
        <w:t>are</w:t>
      </w:r>
      <w:proofErr w:type="gramEnd"/>
      <w:r w:rsidRPr="00140BA2">
        <w:rPr>
          <w:rFonts w:ascii="Arial" w:hAnsi="Arial" w:cs="Arial"/>
        </w:rPr>
        <w:t xml:space="preserve"> invited. Additional information will be gathered at this forum to include details of the child’s routines, likes, dislikes and links with their family. At this time an Initial Risk Assessment will commence and views about the placement exchanged.</w:t>
      </w:r>
    </w:p>
    <w:p w14:paraId="689379D2" w14:textId="77777777" w:rsidR="00D06583" w:rsidRDefault="00D06583" w:rsidP="00D06583">
      <w:pPr>
        <w:rPr>
          <w:rFonts w:ascii="Arial" w:hAnsi="Arial" w:cs="Arial"/>
        </w:rPr>
      </w:pPr>
    </w:p>
    <w:p w14:paraId="43224510" w14:textId="47F7976A" w:rsidR="00D06583" w:rsidRPr="00140BA2" w:rsidRDefault="00D06583" w:rsidP="00D06583">
      <w:pPr>
        <w:rPr>
          <w:rFonts w:ascii="Arial" w:hAnsi="Arial" w:cs="Arial"/>
        </w:rPr>
      </w:pPr>
      <w:r w:rsidRPr="00140BA2">
        <w:rPr>
          <w:rFonts w:ascii="Arial" w:hAnsi="Arial" w:cs="Arial"/>
        </w:rPr>
        <w:t xml:space="preserve">It may be appropriate that designated support staff members </w:t>
      </w:r>
      <w:proofErr w:type="gramStart"/>
      <w:r w:rsidRPr="00140BA2">
        <w:rPr>
          <w:rFonts w:ascii="Arial" w:hAnsi="Arial" w:cs="Arial"/>
        </w:rPr>
        <w:t>will begin</w:t>
      </w:r>
      <w:proofErr w:type="gramEnd"/>
      <w:r w:rsidRPr="00140BA2">
        <w:rPr>
          <w:rFonts w:ascii="Arial" w:hAnsi="Arial" w:cs="Arial"/>
        </w:rPr>
        <w:t xml:space="preserve"> to establish links with the </w:t>
      </w:r>
      <w:proofErr w:type="gramStart"/>
      <w:r w:rsidRPr="00140BA2">
        <w:rPr>
          <w:rFonts w:ascii="Arial" w:hAnsi="Arial" w:cs="Arial"/>
        </w:rPr>
        <w:t>student</w:t>
      </w:r>
      <w:proofErr w:type="gramEnd"/>
      <w:r w:rsidRPr="00140BA2">
        <w:rPr>
          <w:rFonts w:ascii="Arial" w:hAnsi="Arial" w:cs="Arial"/>
        </w:rPr>
        <w:t xml:space="preserve"> in their current educational and residential placement to support the transition process to </w:t>
      </w:r>
      <w:r>
        <w:rPr>
          <w:rFonts w:ascii="Arial" w:hAnsi="Arial" w:cs="Arial"/>
        </w:rPr>
        <w:t>the Greater Horseshoe School</w:t>
      </w:r>
      <w:r w:rsidRPr="00140BA2">
        <w:rPr>
          <w:rFonts w:ascii="Arial" w:hAnsi="Arial" w:cs="Arial"/>
        </w:rPr>
        <w:t xml:space="preserve">. Where it is deemed appropriate the prospective </w:t>
      </w:r>
      <w:r w:rsidRPr="00140BA2">
        <w:rPr>
          <w:rFonts w:ascii="Arial" w:hAnsi="Arial" w:cs="Arial"/>
        </w:rPr>
        <w:lastRenderedPageBreak/>
        <w:t>student may visit the school and his/her new residential home to become familiar with the new environments.</w:t>
      </w:r>
    </w:p>
    <w:p w14:paraId="69F5DD12" w14:textId="77777777" w:rsidR="00CB7BCD" w:rsidRDefault="00CB7BCD" w:rsidP="00CB7BCD">
      <w:pPr>
        <w:rPr>
          <w:rFonts w:ascii="Arial" w:hAnsi="Arial" w:cs="Arial"/>
          <w:b/>
        </w:rPr>
      </w:pPr>
    </w:p>
    <w:p w14:paraId="185E4EEE" w14:textId="77777777" w:rsidR="004F1DB9" w:rsidRPr="00D57A21" w:rsidRDefault="00D06583" w:rsidP="004F1DB9">
      <w:pPr>
        <w:rPr>
          <w:rFonts w:ascii="Arial" w:hAnsi="Arial" w:cs="Arial"/>
          <w:b/>
        </w:rPr>
      </w:pPr>
      <w:r>
        <w:rPr>
          <w:rFonts w:ascii="Arial" w:hAnsi="Arial" w:cs="Arial"/>
          <w:b/>
        </w:rPr>
        <w:t xml:space="preserve">4. </w:t>
      </w:r>
      <w:r w:rsidR="004F1DB9" w:rsidRPr="00D57A21">
        <w:rPr>
          <w:rFonts w:ascii="Arial" w:hAnsi="Arial" w:cs="Arial"/>
          <w:b/>
        </w:rPr>
        <w:t>Equality Impact Statement</w:t>
      </w:r>
    </w:p>
    <w:p w14:paraId="7506BA3A" w14:textId="77777777" w:rsidR="004F1DB9" w:rsidRPr="00D57A21" w:rsidRDefault="004F1DB9" w:rsidP="004F1DB9">
      <w:pPr>
        <w:rPr>
          <w:rFonts w:ascii="Arial" w:hAnsi="Arial" w:cs="Arial"/>
        </w:rPr>
      </w:pPr>
      <w:r w:rsidRPr="00D57A21">
        <w:rPr>
          <w:rFonts w:ascii="Arial" w:hAnsi="Arial" w:cs="Arial"/>
        </w:rPr>
        <w:t xml:space="preserve">All relevant </w:t>
      </w:r>
      <w:proofErr w:type="gramStart"/>
      <w:r w:rsidRPr="00D57A21">
        <w:rPr>
          <w:rFonts w:ascii="Arial" w:hAnsi="Arial" w:cs="Arial"/>
        </w:rPr>
        <w:t>persons</w:t>
      </w:r>
      <w:proofErr w:type="gramEnd"/>
      <w:r w:rsidRPr="00D57A21">
        <w:rPr>
          <w:rFonts w:ascii="Arial" w:hAnsi="Arial" w:cs="Arial"/>
        </w:rPr>
        <w:t xml:space="preserve"> are required to comply with this policy and must demonstrate sensitivity and competence in relation to diversity in </w:t>
      </w:r>
      <w:proofErr w:type="gramStart"/>
      <w:r w:rsidRPr="00D57A21">
        <w:rPr>
          <w:rFonts w:ascii="Arial" w:hAnsi="Arial" w:cs="Arial"/>
        </w:rPr>
        <w:t>race, faith</w:t>
      </w:r>
      <w:proofErr w:type="gramEnd"/>
      <w:r w:rsidRPr="00D57A21">
        <w:rPr>
          <w:rFonts w:ascii="Arial" w:hAnsi="Arial" w:cs="Arial"/>
        </w:rPr>
        <w:t xml:space="preserve">, age, gender, disability and sexual orientation. If you, or any other groups, believe you are disadvantaged by this policy please contact the </w:t>
      </w:r>
      <w:r>
        <w:rPr>
          <w:rFonts w:ascii="Arial" w:hAnsi="Arial" w:cs="Arial"/>
        </w:rPr>
        <w:t>Regional</w:t>
      </w:r>
      <w:r w:rsidRPr="00D57A21">
        <w:rPr>
          <w:rFonts w:ascii="Arial" w:hAnsi="Arial" w:cs="Arial"/>
        </w:rPr>
        <w:t xml:space="preserve"> Director for </w:t>
      </w:r>
      <w:r>
        <w:rPr>
          <w:rFonts w:ascii="Arial" w:hAnsi="Arial" w:cs="Arial"/>
        </w:rPr>
        <w:t>Acorn Education and Care</w:t>
      </w:r>
      <w:r w:rsidRPr="00D57A21">
        <w:rPr>
          <w:rFonts w:ascii="Arial" w:hAnsi="Arial" w:cs="Arial"/>
        </w:rPr>
        <w:t xml:space="preserve">. </w:t>
      </w:r>
      <w:r>
        <w:rPr>
          <w:rFonts w:ascii="Arial" w:hAnsi="Arial" w:cs="Arial"/>
        </w:rPr>
        <w:t>Outcomes First Group</w:t>
      </w:r>
      <w:r w:rsidRPr="00D57A21">
        <w:rPr>
          <w:rFonts w:ascii="Arial" w:hAnsi="Arial" w:cs="Arial"/>
        </w:rPr>
        <w:t xml:space="preserve"> will then actively respond to the enquiry.</w:t>
      </w:r>
    </w:p>
    <w:p w14:paraId="1E234500" w14:textId="77777777" w:rsidR="004F1DB9" w:rsidRPr="00D57A21" w:rsidRDefault="004F1DB9" w:rsidP="004F1DB9">
      <w:pPr>
        <w:rPr>
          <w:rFonts w:ascii="Arial" w:hAnsi="Arial" w:cs="Arial"/>
          <w:color w:val="000000"/>
        </w:rPr>
      </w:pPr>
      <w:r w:rsidRPr="00D57A21">
        <w:rPr>
          <w:rFonts w:ascii="Arial" w:hAnsi="Arial" w:cs="Arial"/>
          <w:color w:val="000000"/>
        </w:rPr>
        <w:t> </w:t>
      </w:r>
    </w:p>
    <w:p w14:paraId="4A1AC347" w14:textId="08DFA4A5" w:rsidR="004F1DB9" w:rsidRPr="00D57A21" w:rsidRDefault="004F1DB9" w:rsidP="004F1DB9">
      <w:pPr>
        <w:rPr>
          <w:rFonts w:ascii="Arial" w:hAnsi="Arial" w:cs="Arial"/>
          <w:color w:val="000000"/>
        </w:rPr>
      </w:pPr>
      <w:r w:rsidRPr="4E3DE41E">
        <w:rPr>
          <w:rFonts w:ascii="Arial" w:hAnsi="Arial" w:cs="Arial"/>
          <w:color w:val="000000" w:themeColor="text1"/>
        </w:rPr>
        <w:t xml:space="preserve">This policy is written by </w:t>
      </w:r>
      <w:r w:rsidR="00107F9E">
        <w:rPr>
          <w:rFonts w:ascii="Arial" w:hAnsi="Arial" w:cs="Arial"/>
          <w:color w:val="000000" w:themeColor="text1"/>
        </w:rPr>
        <w:t xml:space="preserve">Peta Hewitt                                            </w:t>
      </w:r>
      <w:r w:rsidRPr="4E3DE41E">
        <w:rPr>
          <w:rFonts w:ascii="Arial" w:hAnsi="Arial" w:cs="Arial"/>
          <w:color w:val="000000" w:themeColor="text1"/>
        </w:rPr>
        <w:t>Date: </w:t>
      </w:r>
      <w:r w:rsidR="00107F9E">
        <w:rPr>
          <w:rFonts w:ascii="Arial" w:hAnsi="Arial" w:cs="Arial"/>
          <w:color w:val="000000" w:themeColor="text1"/>
        </w:rPr>
        <w:t>30th</w:t>
      </w:r>
      <w:r w:rsidRPr="4E3DE41E">
        <w:rPr>
          <w:rFonts w:ascii="Arial" w:hAnsi="Arial" w:cs="Arial"/>
          <w:color w:val="000000" w:themeColor="text1"/>
        </w:rPr>
        <w:t xml:space="preserve"> </w:t>
      </w:r>
      <w:r w:rsidR="00E022CF" w:rsidRPr="4E3DE41E">
        <w:rPr>
          <w:rFonts w:ascii="Arial" w:hAnsi="Arial" w:cs="Arial"/>
          <w:color w:val="000000" w:themeColor="text1"/>
        </w:rPr>
        <w:t>September</w:t>
      </w:r>
      <w:r w:rsidRPr="4E3DE41E">
        <w:rPr>
          <w:rFonts w:ascii="Arial" w:hAnsi="Arial" w:cs="Arial"/>
          <w:color w:val="000000" w:themeColor="text1"/>
        </w:rPr>
        <w:t xml:space="preserve"> 202</w:t>
      </w:r>
      <w:r w:rsidR="00107F9E">
        <w:rPr>
          <w:rFonts w:ascii="Arial" w:hAnsi="Arial" w:cs="Arial"/>
          <w:color w:val="000000" w:themeColor="text1"/>
        </w:rPr>
        <w:t>5</w:t>
      </w:r>
    </w:p>
    <w:p w14:paraId="7FC2500F" w14:textId="06BC1234" w:rsidR="004F1DB9" w:rsidRPr="00D57A21" w:rsidRDefault="004F1DB9" w:rsidP="004F1DB9">
      <w:pPr>
        <w:rPr>
          <w:rFonts w:ascii="Arial" w:hAnsi="Arial" w:cs="Arial"/>
          <w:color w:val="000000"/>
        </w:rPr>
      </w:pPr>
    </w:p>
    <w:p w14:paraId="5C864469" w14:textId="74DE774F" w:rsidR="004F1DB9" w:rsidRPr="00107F9E" w:rsidRDefault="004F1DB9" w:rsidP="004F1DB9">
      <w:pPr>
        <w:rPr>
          <w:rFonts w:ascii="Brush Script MT" w:hAnsi="Brush Script MT" w:cs="Arial"/>
          <w:i/>
          <w:iCs/>
          <w:color w:val="000000"/>
        </w:rPr>
      </w:pPr>
      <w:r w:rsidRPr="00D57A21">
        <w:rPr>
          <w:rFonts w:ascii="Arial" w:hAnsi="Arial" w:cs="Arial"/>
          <w:color w:val="000000"/>
        </w:rPr>
        <w:t>Signed</w:t>
      </w:r>
      <w:r>
        <w:rPr>
          <w:rFonts w:ascii="Arial" w:hAnsi="Arial" w:cs="Arial"/>
          <w:noProof/>
          <w:color w:val="000000"/>
          <w:lang w:val="en-GB" w:eastAsia="en-GB"/>
        </w:rPr>
        <w:t xml:space="preserve">: </w:t>
      </w:r>
      <w:r w:rsidR="00107F9E" w:rsidRPr="00107F9E">
        <w:rPr>
          <w:rFonts w:ascii="Brush Script MT" w:hAnsi="Brush Script MT" w:cs="Arial"/>
          <w:i/>
          <w:iCs/>
          <w:noProof/>
          <w:color w:val="000000"/>
          <w:sz w:val="28"/>
          <w:szCs w:val="28"/>
          <w:lang w:val="en-GB" w:eastAsia="en-GB"/>
        </w:rPr>
        <w:t>Peta J. Hewitt</w:t>
      </w:r>
    </w:p>
    <w:p w14:paraId="25FB5ED1" w14:textId="77777777" w:rsidR="004F1DB9" w:rsidRPr="00D57A21" w:rsidRDefault="004F1DB9" w:rsidP="004F1DB9">
      <w:pPr>
        <w:rPr>
          <w:rFonts w:ascii="Arial" w:hAnsi="Arial" w:cs="Arial"/>
          <w:color w:val="000000"/>
        </w:rPr>
      </w:pPr>
    </w:p>
    <w:p w14:paraId="37713644" w14:textId="77777777" w:rsidR="004F1DB9" w:rsidRPr="00D57A21" w:rsidRDefault="004F1DB9" w:rsidP="004F1DB9">
      <w:pPr>
        <w:rPr>
          <w:rFonts w:ascii="Arial" w:hAnsi="Arial" w:cs="Arial"/>
          <w:color w:val="000000"/>
        </w:rPr>
      </w:pPr>
    </w:p>
    <w:p w14:paraId="0D3BAD57" w14:textId="77777777" w:rsidR="004F1DB9" w:rsidRPr="00D57A21" w:rsidRDefault="004F1DB9" w:rsidP="004F1DB9">
      <w:pPr>
        <w:rPr>
          <w:rFonts w:ascii="Arial" w:hAnsi="Arial" w:cs="Arial"/>
          <w:color w:val="000000"/>
        </w:rPr>
      </w:pPr>
    </w:p>
    <w:p w14:paraId="4575A5E4" w14:textId="340876F7" w:rsidR="004F1DB9" w:rsidRPr="00D57A21" w:rsidRDefault="004F1DB9" w:rsidP="004F1DB9">
      <w:pPr>
        <w:rPr>
          <w:rFonts w:ascii="Arial" w:hAnsi="Arial" w:cs="Arial"/>
          <w:color w:val="000000"/>
        </w:rPr>
      </w:pPr>
      <w:r w:rsidRPr="4E3DE41E">
        <w:rPr>
          <w:rFonts w:ascii="Arial" w:hAnsi="Arial" w:cs="Arial"/>
          <w:color w:val="000000" w:themeColor="text1"/>
        </w:rPr>
        <w:t xml:space="preserve">This policy is quality assured by </w:t>
      </w:r>
      <w:r w:rsidR="00B95514">
        <w:rPr>
          <w:rFonts w:ascii="Arial" w:hAnsi="Arial" w:cs="Arial"/>
          <w:color w:val="000000" w:themeColor="text1"/>
        </w:rPr>
        <w:t>Claire Imber</w:t>
      </w:r>
      <w:r w:rsidRPr="4E3DE41E">
        <w:rPr>
          <w:rFonts w:ascii="Arial" w:hAnsi="Arial" w:cs="Arial"/>
          <w:color w:val="000000" w:themeColor="text1"/>
        </w:rPr>
        <w:t>, Regional Director.</w:t>
      </w:r>
    </w:p>
    <w:p w14:paraId="4D69FA03" w14:textId="77777777" w:rsidR="004F1DB9" w:rsidRPr="00D57A21" w:rsidRDefault="004F1DB9" w:rsidP="004F1DB9">
      <w:pPr>
        <w:rPr>
          <w:rFonts w:ascii="Arial" w:hAnsi="Arial" w:cs="Arial"/>
          <w:color w:val="000000"/>
        </w:rPr>
      </w:pPr>
      <w:r w:rsidRPr="00D57A21">
        <w:rPr>
          <w:rFonts w:ascii="Arial" w:hAnsi="Arial" w:cs="Arial"/>
          <w:color w:val="000000"/>
        </w:rPr>
        <w:t> </w:t>
      </w:r>
    </w:p>
    <w:p w14:paraId="75A92B4A" w14:textId="77777777" w:rsidR="004F1DB9" w:rsidRPr="00D57A21" w:rsidRDefault="004F1DB9" w:rsidP="004F1DB9">
      <w:pPr>
        <w:rPr>
          <w:rFonts w:ascii="Arial" w:hAnsi="Arial" w:cs="Arial"/>
          <w:color w:val="000000"/>
        </w:rPr>
      </w:pPr>
      <w:r w:rsidRPr="00D57A21">
        <w:rPr>
          <w:rFonts w:ascii="Arial" w:hAnsi="Arial" w:cs="Arial"/>
          <w:color w:val="000000"/>
        </w:rPr>
        <w:t>Signed:                                                                               </w:t>
      </w:r>
      <w:r>
        <w:rPr>
          <w:rFonts w:ascii="Arial" w:hAnsi="Arial" w:cs="Arial"/>
          <w:color w:val="000000"/>
        </w:rPr>
        <w:t xml:space="preserve">                  </w:t>
      </w:r>
      <w:r w:rsidRPr="00D57A21">
        <w:rPr>
          <w:rFonts w:ascii="Arial" w:hAnsi="Arial" w:cs="Arial"/>
          <w:color w:val="000000"/>
        </w:rPr>
        <w:t>Date: </w:t>
      </w:r>
    </w:p>
    <w:p w14:paraId="75EEACCB" w14:textId="77777777" w:rsidR="004F1DB9" w:rsidRPr="00D57A21" w:rsidRDefault="004F1DB9" w:rsidP="004F1DB9">
      <w:pPr>
        <w:rPr>
          <w:rFonts w:ascii="Arial" w:hAnsi="Arial" w:cs="Arial"/>
          <w:color w:val="000000"/>
        </w:rPr>
      </w:pPr>
    </w:p>
    <w:p w14:paraId="6067CBC6" w14:textId="77777777" w:rsidR="004F1DB9" w:rsidRDefault="004F1DB9" w:rsidP="004F1DB9">
      <w:pPr>
        <w:rPr>
          <w:rFonts w:ascii="Arial" w:hAnsi="Arial" w:cs="Arial"/>
          <w:color w:val="000000"/>
        </w:rPr>
      </w:pPr>
    </w:p>
    <w:p w14:paraId="090157A8" w14:textId="77777777" w:rsidR="004F1DB9" w:rsidRDefault="004F1DB9" w:rsidP="004F1DB9">
      <w:pPr>
        <w:rPr>
          <w:rFonts w:ascii="Arial" w:hAnsi="Arial" w:cs="Arial"/>
          <w:color w:val="000000"/>
        </w:rPr>
      </w:pPr>
    </w:p>
    <w:p w14:paraId="138C6AA7" w14:textId="77777777" w:rsidR="004F1DB9" w:rsidRPr="00D57A21" w:rsidRDefault="004F1DB9" w:rsidP="004F1DB9">
      <w:pPr>
        <w:rPr>
          <w:rFonts w:ascii="Arial" w:hAnsi="Arial" w:cs="Arial"/>
          <w:color w:val="000000"/>
        </w:rPr>
      </w:pPr>
      <w:r w:rsidRPr="00D57A21">
        <w:rPr>
          <w:rFonts w:ascii="Arial" w:hAnsi="Arial" w:cs="Arial"/>
          <w:color w:val="000000"/>
        </w:rPr>
        <w:t>The policy is quality assured by Governor:</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Pr="00D57A21">
        <w:rPr>
          <w:rFonts w:ascii="Arial" w:hAnsi="Arial" w:cs="Arial"/>
          <w:color w:val="000000"/>
        </w:rPr>
        <w:t>Date: </w:t>
      </w:r>
    </w:p>
    <w:p w14:paraId="0CE43900" w14:textId="77777777" w:rsidR="004F1DB9" w:rsidRPr="00D57A21" w:rsidRDefault="004F1DB9" w:rsidP="004F1DB9">
      <w:pPr>
        <w:tabs>
          <w:tab w:val="left" w:pos="1740"/>
        </w:tabs>
        <w:rPr>
          <w:rFonts w:ascii="Arial" w:hAnsi="Arial" w:cs="Arial"/>
        </w:rPr>
      </w:pPr>
    </w:p>
    <w:p w14:paraId="2A6B6E8C" w14:textId="77777777" w:rsidR="004F1DB9" w:rsidRPr="001112A9" w:rsidRDefault="004F1DB9" w:rsidP="004F1DB9">
      <w:pPr>
        <w:tabs>
          <w:tab w:val="left" w:pos="1740"/>
        </w:tabs>
        <w:rPr>
          <w:rFonts w:ascii="Arial" w:hAnsi="Arial" w:cs="Arial"/>
        </w:rPr>
      </w:pPr>
      <w:r w:rsidRPr="00D57A21">
        <w:rPr>
          <w:rFonts w:ascii="Arial" w:hAnsi="Arial" w:cs="Arial"/>
          <w:color w:val="000000"/>
        </w:rPr>
        <w:t>Signed:                                                                               </w:t>
      </w:r>
      <w:r>
        <w:rPr>
          <w:rFonts w:ascii="Arial" w:hAnsi="Arial" w:cs="Arial"/>
          <w:color w:val="000000"/>
        </w:rPr>
        <w:t xml:space="preserve">                  </w:t>
      </w:r>
    </w:p>
    <w:p w14:paraId="54B21046" w14:textId="4DFDB039" w:rsidR="00715A88" w:rsidRPr="00715A88" w:rsidRDefault="00715A88" w:rsidP="004F1DB9"/>
    <w:sectPr w:rsidR="00715A88" w:rsidRPr="00715A88" w:rsidSect="004A2EE5">
      <w:headerReference w:type="default" r:id="rId11"/>
      <w:pgSz w:w="12240" w:h="15840"/>
      <w:pgMar w:top="1134" w:right="1134" w:bottom="1134"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9427" w14:textId="77777777" w:rsidR="002C1DC2" w:rsidRDefault="002C1DC2">
      <w:r>
        <w:separator/>
      </w:r>
    </w:p>
  </w:endnote>
  <w:endnote w:type="continuationSeparator" w:id="0">
    <w:p w14:paraId="6DD94B54" w14:textId="77777777" w:rsidR="002C1DC2" w:rsidRDefault="002C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wy">
    <w:altName w:val="Times New Roman"/>
    <w:charset w:val="00"/>
    <w:family w:val="auto"/>
    <w:pitch w:val="variable"/>
    <w:sig w:usb0="80000027" w:usb1="4800004A" w:usb2="14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9AD6" w14:textId="77777777" w:rsidR="002C1DC2" w:rsidRDefault="002C1DC2">
      <w:r>
        <w:separator/>
      </w:r>
    </w:p>
  </w:footnote>
  <w:footnote w:type="continuationSeparator" w:id="0">
    <w:p w14:paraId="4A1086A7" w14:textId="77777777" w:rsidR="002C1DC2" w:rsidRDefault="002C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66C4" w14:textId="472F51F6" w:rsidR="00657750" w:rsidRDefault="00CC492B" w:rsidP="00CB7BCD">
    <w:pPr>
      <w:rPr>
        <w:rFonts w:ascii="Arial" w:hAnsi="Arial" w:cs="Arial"/>
        <w:b/>
        <w:sz w:val="40"/>
        <w:szCs w:val="40"/>
      </w:rPr>
    </w:pPr>
    <w:bookmarkStart w:id="0" w:name="_Hlk492024895"/>
    <w:r w:rsidRPr="00CB7BCD">
      <w:rPr>
        <w:rFonts w:ascii="Arial" w:hAnsi="Arial" w:cs="Arial"/>
        <w:b/>
        <w:bCs/>
        <w:noProof/>
        <w:sz w:val="40"/>
        <w:szCs w:val="40"/>
        <w:lang w:val="en-GB" w:eastAsia="en-GB"/>
      </w:rPr>
      <w:drawing>
        <wp:anchor distT="0" distB="0" distL="114300" distR="114300" simplePos="0" relativeHeight="251658240" behindDoc="1" locked="0" layoutInCell="1" allowOverlap="1" wp14:anchorId="01C7472D" wp14:editId="0EE239FE">
          <wp:simplePos x="0" y="0"/>
          <wp:positionH relativeFrom="column">
            <wp:posOffset>5040630</wp:posOffset>
          </wp:positionH>
          <wp:positionV relativeFrom="paragraph">
            <wp:posOffset>-4328</wp:posOffset>
          </wp:positionV>
          <wp:extent cx="1660525" cy="30329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0525" cy="3032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06583">
      <w:rPr>
        <w:rFonts w:ascii="Arial" w:hAnsi="Arial" w:cs="Arial"/>
        <w:b/>
        <w:bCs/>
        <w:noProof/>
        <w:sz w:val="40"/>
        <w:szCs w:val="40"/>
        <w:lang w:val="en-GB" w:eastAsia="en-GB"/>
      </w:rPr>
      <w:t>Admissions</w:t>
    </w:r>
    <w:r w:rsidR="00A7660B">
      <w:rPr>
        <w:rFonts w:ascii="Arial" w:hAnsi="Arial" w:cs="Arial"/>
        <w:b/>
        <w:sz w:val="40"/>
        <w:szCs w:val="40"/>
      </w:rPr>
      <w:t xml:space="preserve"> Policy</w:t>
    </w:r>
  </w:p>
  <w:p w14:paraId="4122B51F" w14:textId="77777777" w:rsidR="0073301F" w:rsidRPr="0073301F" w:rsidRDefault="0073301F" w:rsidP="00CB7BCD">
    <w:pPr>
      <w:rPr>
        <w:rFonts w:ascii="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E69DE4"/>
    <w:lvl w:ilvl="0">
      <w:numFmt w:val="decimal"/>
      <w:lvlText w:val="*"/>
      <w:lvlJc w:val="left"/>
    </w:lvl>
  </w:abstractNum>
  <w:abstractNum w:abstractNumId="1" w15:restartNumberingAfterBreak="0">
    <w:nsid w:val="1D9A57D7"/>
    <w:multiLevelType w:val="hybridMultilevel"/>
    <w:tmpl w:val="B7105280"/>
    <w:lvl w:ilvl="0" w:tplc="6BD6541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23308"/>
    <w:multiLevelType w:val="multilevel"/>
    <w:tmpl w:val="077C646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26C32F6E"/>
    <w:multiLevelType w:val="hybridMultilevel"/>
    <w:tmpl w:val="9026A7F2"/>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02100"/>
    <w:multiLevelType w:val="multilevel"/>
    <w:tmpl w:val="E39EAA62"/>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311685"/>
    <w:multiLevelType w:val="hybridMultilevel"/>
    <w:tmpl w:val="303C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C2F25"/>
    <w:multiLevelType w:val="hybridMultilevel"/>
    <w:tmpl w:val="95A21704"/>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F7898"/>
    <w:multiLevelType w:val="multilevel"/>
    <w:tmpl w:val="D8C229DA"/>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876EC0"/>
    <w:multiLevelType w:val="multilevel"/>
    <w:tmpl w:val="FD5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337584"/>
    <w:multiLevelType w:val="hybridMultilevel"/>
    <w:tmpl w:val="20442B48"/>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537FE"/>
    <w:multiLevelType w:val="hybridMultilevel"/>
    <w:tmpl w:val="7C2AD4F4"/>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1" w15:restartNumberingAfterBreak="0">
    <w:nsid w:val="60D80CEF"/>
    <w:multiLevelType w:val="hybridMultilevel"/>
    <w:tmpl w:val="D9FA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F0FCC"/>
    <w:multiLevelType w:val="hybridMultilevel"/>
    <w:tmpl w:val="5C5EDE9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85743"/>
    <w:multiLevelType w:val="multilevel"/>
    <w:tmpl w:val="7566565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146BC9"/>
    <w:multiLevelType w:val="hybridMultilevel"/>
    <w:tmpl w:val="85F8250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322373"/>
    <w:multiLevelType w:val="hybridMultilevel"/>
    <w:tmpl w:val="5D9C8BEE"/>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1920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64927722">
    <w:abstractNumId w:val="5"/>
  </w:num>
  <w:num w:numId="3" w16cid:durableId="721052269">
    <w:abstractNumId w:val="15"/>
  </w:num>
  <w:num w:numId="4" w16cid:durableId="304358796">
    <w:abstractNumId w:val="9"/>
  </w:num>
  <w:num w:numId="5" w16cid:durableId="1201554744">
    <w:abstractNumId w:val="3"/>
  </w:num>
  <w:num w:numId="6" w16cid:durableId="2108381950">
    <w:abstractNumId w:val="6"/>
  </w:num>
  <w:num w:numId="7" w16cid:durableId="499078755">
    <w:abstractNumId w:val="14"/>
  </w:num>
  <w:num w:numId="8" w16cid:durableId="333268638">
    <w:abstractNumId w:val="12"/>
  </w:num>
  <w:num w:numId="9" w16cid:durableId="657078635">
    <w:abstractNumId w:val="11"/>
  </w:num>
  <w:num w:numId="10" w16cid:durableId="1995377813">
    <w:abstractNumId w:val="1"/>
  </w:num>
  <w:num w:numId="11" w16cid:durableId="1719669817">
    <w:abstractNumId w:val="10"/>
  </w:num>
  <w:num w:numId="12" w16cid:durableId="1011368958">
    <w:abstractNumId w:val="13"/>
  </w:num>
  <w:num w:numId="13" w16cid:durableId="891235134">
    <w:abstractNumId w:val="7"/>
  </w:num>
  <w:num w:numId="14" w16cid:durableId="1413964394">
    <w:abstractNumId w:val="4"/>
  </w:num>
  <w:num w:numId="15" w16cid:durableId="1166481388">
    <w:abstractNumId w:val="8"/>
  </w:num>
  <w:num w:numId="16" w16cid:durableId="14374209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69"/>
    <w:rsid w:val="0000170E"/>
    <w:rsid w:val="00004017"/>
    <w:rsid w:val="00006712"/>
    <w:rsid w:val="0001342A"/>
    <w:rsid w:val="000218BA"/>
    <w:rsid w:val="000240E7"/>
    <w:rsid w:val="00024459"/>
    <w:rsid w:val="000245BA"/>
    <w:rsid w:val="00026DC6"/>
    <w:rsid w:val="000364D8"/>
    <w:rsid w:val="000805D9"/>
    <w:rsid w:val="00080ABD"/>
    <w:rsid w:val="000A5045"/>
    <w:rsid w:val="000B7689"/>
    <w:rsid w:val="000C2123"/>
    <w:rsid w:val="00107F9E"/>
    <w:rsid w:val="00131065"/>
    <w:rsid w:val="00132935"/>
    <w:rsid w:val="00141B2F"/>
    <w:rsid w:val="00172B8E"/>
    <w:rsid w:val="001768C4"/>
    <w:rsid w:val="00180CA8"/>
    <w:rsid w:val="001817CD"/>
    <w:rsid w:val="001842C3"/>
    <w:rsid w:val="001846A4"/>
    <w:rsid w:val="001923DE"/>
    <w:rsid w:val="001B5229"/>
    <w:rsid w:val="001C2FED"/>
    <w:rsid w:val="001E6B13"/>
    <w:rsid w:val="001F4DD9"/>
    <w:rsid w:val="001F7BA9"/>
    <w:rsid w:val="0020189B"/>
    <w:rsid w:val="002106BB"/>
    <w:rsid w:val="00222E27"/>
    <w:rsid w:val="00232ECD"/>
    <w:rsid w:val="0024211E"/>
    <w:rsid w:val="00250F32"/>
    <w:rsid w:val="0026527B"/>
    <w:rsid w:val="002A5EFB"/>
    <w:rsid w:val="002A5F26"/>
    <w:rsid w:val="002B204E"/>
    <w:rsid w:val="002B2EAE"/>
    <w:rsid w:val="002C0444"/>
    <w:rsid w:val="002C1DC2"/>
    <w:rsid w:val="002D3B32"/>
    <w:rsid w:val="003224DE"/>
    <w:rsid w:val="00342E98"/>
    <w:rsid w:val="00361740"/>
    <w:rsid w:val="00380020"/>
    <w:rsid w:val="003870B3"/>
    <w:rsid w:val="003906D1"/>
    <w:rsid w:val="00390E01"/>
    <w:rsid w:val="00391334"/>
    <w:rsid w:val="003B113C"/>
    <w:rsid w:val="003B45DF"/>
    <w:rsid w:val="003C5F20"/>
    <w:rsid w:val="003F6BEA"/>
    <w:rsid w:val="00401B8D"/>
    <w:rsid w:val="00405A59"/>
    <w:rsid w:val="004139D6"/>
    <w:rsid w:val="004237C3"/>
    <w:rsid w:val="00425E04"/>
    <w:rsid w:val="00437D25"/>
    <w:rsid w:val="00441C44"/>
    <w:rsid w:val="00447319"/>
    <w:rsid w:val="004618E8"/>
    <w:rsid w:val="00470F8A"/>
    <w:rsid w:val="00472FAB"/>
    <w:rsid w:val="004800B1"/>
    <w:rsid w:val="004A2EE5"/>
    <w:rsid w:val="004A34DC"/>
    <w:rsid w:val="004D5D47"/>
    <w:rsid w:val="004D70D0"/>
    <w:rsid w:val="004E57F2"/>
    <w:rsid w:val="004F1DB9"/>
    <w:rsid w:val="00500EA9"/>
    <w:rsid w:val="00511DDA"/>
    <w:rsid w:val="00541C04"/>
    <w:rsid w:val="00553BAD"/>
    <w:rsid w:val="005573DA"/>
    <w:rsid w:val="00561B16"/>
    <w:rsid w:val="0056388B"/>
    <w:rsid w:val="00565C2C"/>
    <w:rsid w:val="00571F65"/>
    <w:rsid w:val="00585A6C"/>
    <w:rsid w:val="005948FA"/>
    <w:rsid w:val="005A08E9"/>
    <w:rsid w:val="005A4203"/>
    <w:rsid w:val="005B1646"/>
    <w:rsid w:val="005C1D62"/>
    <w:rsid w:val="005C4922"/>
    <w:rsid w:val="005D1FE8"/>
    <w:rsid w:val="00604781"/>
    <w:rsid w:val="00645C21"/>
    <w:rsid w:val="00647EEE"/>
    <w:rsid w:val="00657750"/>
    <w:rsid w:val="006928BC"/>
    <w:rsid w:val="006A17DF"/>
    <w:rsid w:val="006E4478"/>
    <w:rsid w:val="006F7489"/>
    <w:rsid w:val="00715A88"/>
    <w:rsid w:val="00723D70"/>
    <w:rsid w:val="0073301F"/>
    <w:rsid w:val="00735858"/>
    <w:rsid w:val="00754968"/>
    <w:rsid w:val="007575B7"/>
    <w:rsid w:val="00764C0D"/>
    <w:rsid w:val="00787664"/>
    <w:rsid w:val="007C4D68"/>
    <w:rsid w:val="00800251"/>
    <w:rsid w:val="0080489D"/>
    <w:rsid w:val="00820BBC"/>
    <w:rsid w:val="00827F5E"/>
    <w:rsid w:val="00871773"/>
    <w:rsid w:val="00874366"/>
    <w:rsid w:val="00882D2C"/>
    <w:rsid w:val="008832E1"/>
    <w:rsid w:val="00885B25"/>
    <w:rsid w:val="0088676D"/>
    <w:rsid w:val="008A1F14"/>
    <w:rsid w:val="008A4715"/>
    <w:rsid w:val="008D611E"/>
    <w:rsid w:val="00922844"/>
    <w:rsid w:val="009266A3"/>
    <w:rsid w:val="00965079"/>
    <w:rsid w:val="00972CD1"/>
    <w:rsid w:val="0098153C"/>
    <w:rsid w:val="00982924"/>
    <w:rsid w:val="00987F60"/>
    <w:rsid w:val="009905F1"/>
    <w:rsid w:val="0099164C"/>
    <w:rsid w:val="00992DC0"/>
    <w:rsid w:val="009953C1"/>
    <w:rsid w:val="009C2E7D"/>
    <w:rsid w:val="009C3474"/>
    <w:rsid w:val="009C5F86"/>
    <w:rsid w:val="009D6688"/>
    <w:rsid w:val="00A06538"/>
    <w:rsid w:val="00A12BDF"/>
    <w:rsid w:val="00A13683"/>
    <w:rsid w:val="00A553F5"/>
    <w:rsid w:val="00A71F63"/>
    <w:rsid w:val="00A7660B"/>
    <w:rsid w:val="00A76A28"/>
    <w:rsid w:val="00A77123"/>
    <w:rsid w:val="00A95DBF"/>
    <w:rsid w:val="00AB4398"/>
    <w:rsid w:val="00AD1B84"/>
    <w:rsid w:val="00AD427A"/>
    <w:rsid w:val="00AE26E8"/>
    <w:rsid w:val="00AF5063"/>
    <w:rsid w:val="00B11AD6"/>
    <w:rsid w:val="00B23B61"/>
    <w:rsid w:val="00B352AE"/>
    <w:rsid w:val="00B41905"/>
    <w:rsid w:val="00B43742"/>
    <w:rsid w:val="00B644BB"/>
    <w:rsid w:val="00B7315B"/>
    <w:rsid w:val="00B86F1B"/>
    <w:rsid w:val="00B95514"/>
    <w:rsid w:val="00BB0F7B"/>
    <w:rsid w:val="00BB654E"/>
    <w:rsid w:val="00BC3D9C"/>
    <w:rsid w:val="00BD2B06"/>
    <w:rsid w:val="00BD53D9"/>
    <w:rsid w:val="00BF0CB0"/>
    <w:rsid w:val="00C020F2"/>
    <w:rsid w:val="00C02D58"/>
    <w:rsid w:val="00C07DD6"/>
    <w:rsid w:val="00C4401B"/>
    <w:rsid w:val="00C44482"/>
    <w:rsid w:val="00C50C5C"/>
    <w:rsid w:val="00C66882"/>
    <w:rsid w:val="00C81ED3"/>
    <w:rsid w:val="00C8592C"/>
    <w:rsid w:val="00CB7BCD"/>
    <w:rsid w:val="00CC492B"/>
    <w:rsid w:val="00CD5D65"/>
    <w:rsid w:val="00CE6C9F"/>
    <w:rsid w:val="00CF6869"/>
    <w:rsid w:val="00D06583"/>
    <w:rsid w:val="00D217E1"/>
    <w:rsid w:val="00D22C5C"/>
    <w:rsid w:val="00D2766C"/>
    <w:rsid w:val="00D4403E"/>
    <w:rsid w:val="00D44B8E"/>
    <w:rsid w:val="00D574DF"/>
    <w:rsid w:val="00D578FB"/>
    <w:rsid w:val="00D7201C"/>
    <w:rsid w:val="00D7591A"/>
    <w:rsid w:val="00D82844"/>
    <w:rsid w:val="00D93A7B"/>
    <w:rsid w:val="00D95407"/>
    <w:rsid w:val="00D95872"/>
    <w:rsid w:val="00DA1606"/>
    <w:rsid w:val="00DA6B7E"/>
    <w:rsid w:val="00DB74CC"/>
    <w:rsid w:val="00DD16E9"/>
    <w:rsid w:val="00E017CB"/>
    <w:rsid w:val="00E022CF"/>
    <w:rsid w:val="00E03CA2"/>
    <w:rsid w:val="00E100E6"/>
    <w:rsid w:val="00E3444D"/>
    <w:rsid w:val="00E36226"/>
    <w:rsid w:val="00E5744D"/>
    <w:rsid w:val="00E638C2"/>
    <w:rsid w:val="00E75134"/>
    <w:rsid w:val="00EB2C46"/>
    <w:rsid w:val="00EC779F"/>
    <w:rsid w:val="00F163F7"/>
    <w:rsid w:val="00F163FF"/>
    <w:rsid w:val="00F34233"/>
    <w:rsid w:val="00F63C3B"/>
    <w:rsid w:val="00F77119"/>
    <w:rsid w:val="00F811B1"/>
    <w:rsid w:val="00FA4588"/>
    <w:rsid w:val="00FB459A"/>
    <w:rsid w:val="00FC6089"/>
    <w:rsid w:val="00FD12FA"/>
    <w:rsid w:val="00FE1AE5"/>
    <w:rsid w:val="00FE5032"/>
    <w:rsid w:val="03A188BC"/>
    <w:rsid w:val="15D88229"/>
    <w:rsid w:val="189BDCEF"/>
    <w:rsid w:val="2F8D9796"/>
    <w:rsid w:val="38363A4A"/>
    <w:rsid w:val="49F7C204"/>
    <w:rsid w:val="4E3DE41E"/>
    <w:rsid w:val="75DB851E"/>
    <w:rsid w:val="7F429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C8186"/>
  <w15:docId w15:val="{640D06F3-0C3B-44F6-822E-4FCB4301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sz w:val="48"/>
      <w:szCs w:val="48"/>
      <w:lang w:val="en-GB"/>
    </w:rPr>
  </w:style>
  <w:style w:type="paragraph" w:styleId="Heading2">
    <w:name w:val="heading 2"/>
    <w:basedOn w:val="Normal"/>
    <w:next w:val="Normal"/>
    <w:link w:val="Heading2Char"/>
    <w:uiPriority w:val="9"/>
    <w:semiHidden/>
    <w:unhideWhenUsed/>
    <w:qFormat/>
    <w:rsid w:val="000218B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218BA"/>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
    <w:semiHidden/>
    <w:unhideWhenUsed/>
    <w:qFormat/>
    <w:rsid w:val="001F4DD9"/>
    <w:pPr>
      <w:spacing w:before="240" w:after="60"/>
      <w:outlineLvl w:val="7"/>
    </w:pPr>
    <w:rPr>
      <w:rFonts w:ascii="Calibri" w:hAnsi="Calibri"/>
      <w:i/>
      <w:iCs/>
    </w:rPr>
  </w:style>
  <w:style w:type="paragraph" w:styleId="Heading9">
    <w:name w:val="heading 9"/>
    <w:basedOn w:val="Normal"/>
    <w:next w:val="Normal"/>
    <w:link w:val="Heading9Char"/>
    <w:uiPriority w:val="9"/>
    <w:qFormat/>
    <w:rsid w:val="0080489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9Char">
    <w:name w:val="Heading 9 Char"/>
    <w:link w:val="Heading9"/>
    <w:uiPriority w:val="9"/>
    <w:semiHidden/>
    <w:rsid w:val="0080489D"/>
    <w:rPr>
      <w:rFonts w:ascii="Cambria" w:eastAsia="Times New Roman" w:hAnsi="Cambria" w:cs="Times New Roman"/>
      <w:sz w:val="22"/>
      <w:szCs w:val="22"/>
      <w:lang w:val="en-US" w:eastAsia="en-US"/>
    </w:rPr>
  </w:style>
  <w:style w:type="paragraph" w:customStyle="1" w:styleId="1AutoList1">
    <w:name w:val="1AutoList1"/>
    <w:rsid w:val="0080489D"/>
    <w:pPr>
      <w:widowControl w:val="0"/>
      <w:tabs>
        <w:tab w:val="left" w:pos="720"/>
      </w:tabs>
      <w:autoSpaceDE w:val="0"/>
      <w:autoSpaceDN w:val="0"/>
      <w:adjustRightInd w:val="0"/>
      <w:ind w:left="720" w:hanging="720"/>
      <w:jc w:val="both"/>
    </w:pPr>
    <w:rPr>
      <w:rFonts w:ascii="Arial" w:hAnsi="Arial" w:cs="Arial"/>
      <w:sz w:val="24"/>
      <w:szCs w:val="24"/>
      <w:lang w:eastAsia="en-US"/>
    </w:rPr>
  </w:style>
  <w:style w:type="paragraph" w:customStyle="1" w:styleId="Quick1">
    <w:name w:val="Quick 1."/>
    <w:rsid w:val="0080489D"/>
    <w:pPr>
      <w:widowControl w:val="0"/>
      <w:autoSpaceDE w:val="0"/>
      <w:autoSpaceDN w:val="0"/>
      <w:adjustRightInd w:val="0"/>
      <w:ind w:left="-1440"/>
    </w:pPr>
    <w:rPr>
      <w:rFonts w:ascii="Arial" w:hAnsi="Arial" w:cs="Arial"/>
      <w:sz w:val="24"/>
      <w:szCs w:val="24"/>
      <w:lang w:eastAsia="en-US"/>
    </w:rPr>
  </w:style>
  <w:style w:type="table" w:styleId="TableGrid">
    <w:name w:val="Table Grid"/>
    <w:basedOn w:val="TableNormal"/>
    <w:rsid w:val="0008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27F5E"/>
    <w:rPr>
      <w:sz w:val="24"/>
      <w:szCs w:val="24"/>
      <w:lang w:val="en-US" w:eastAsia="en-US"/>
    </w:rPr>
  </w:style>
  <w:style w:type="paragraph" w:styleId="BalloonText">
    <w:name w:val="Balloon Text"/>
    <w:basedOn w:val="Normal"/>
    <w:link w:val="BalloonTextChar"/>
    <w:uiPriority w:val="99"/>
    <w:semiHidden/>
    <w:unhideWhenUsed/>
    <w:rsid w:val="00B352AE"/>
    <w:rPr>
      <w:rFonts w:ascii="Tahoma" w:hAnsi="Tahoma" w:cs="Tahoma"/>
      <w:sz w:val="16"/>
      <w:szCs w:val="16"/>
    </w:rPr>
  </w:style>
  <w:style w:type="character" w:customStyle="1" w:styleId="BalloonTextChar">
    <w:name w:val="Balloon Text Char"/>
    <w:link w:val="BalloonText"/>
    <w:uiPriority w:val="99"/>
    <w:semiHidden/>
    <w:rsid w:val="00B352AE"/>
    <w:rPr>
      <w:rFonts w:ascii="Tahoma" w:hAnsi="Tahoma" w:cs="Tahoma"/>
      <w:sz w:val="16"/>
      <w:szCs w:val="16"/>
      <w:lang w:val="en-US" w:eastAsia="en-US"/>
    </w:rPr>
  </w:style>
  <w:style w:type="character" w:customStyle="1" w:styleId="Heading8Char">
    <w:name w:val="Heading 8 Char"/>
    <w:link w:val="Heading8"/>
    <w:uiPriority w:val="9"/>
    <w:semiHidden/>
    <w:rsid w:val="001F4DD9"/>
    <w:rPr>
      <w:rFonts w:ascii="Calibri" w:eastAsia="Times New Roman" w:hAnsi="Calibri" w:cs="Times New Roman"/>
      <w:i/>
      <w:iCs/>
      <w:sz w:val="24"/>
      <w:szCs w:val="24"/>
      <w:lang w:val="en-US" w:eastAsia="en-US"/>
    </w:rPr>
  </w:style>
  <w:style w:type="paragraph" w:styleId="BodyText">
    <w:name w:val="Body Text"/>
    <w:basedOn w:val="Normal"/>
    <w:link w:val="BodyTextChar"/>
    <w:rsid w:val="001F4DD9"/>
    <w:rPr>
      <w:rFonts w:ascii="Arial" w:hAnsi="Arial" w:cs="Arial"/>
      <w:sz w:val="20"/>
      <w:lang w:val="en-GB"/>
    </w:rPr>
  </w:style>
  <w:style w:type="character" w:customStyle="1" w:styleId="BodyTextChar">
    <w:name w:val="Body Text Char"/>
    <w:link w:val="BodyText"/>
    <w:rsid w:val="001F4DD9"/>
    <w:rPr>
      <w:rFonts w:ascii="Arial" w:hAnsi="Arial" w:cs="Arial"/>
      <w:szCs w:val="24"/>
      <w:lang w:eastAsia="en-US"/>
    </w:rPr>
  </w:style>
  <w:style w:type="paragraph" w:styleId="BodyTextIndent">
    <w:name w:val="Body Text Indent"/>
    <w:basedOn w:val="Normal"/>
    <w:link w:val="BodyTextIndentChar"/>
    <w:rsid w:val="001F4DD9"/>
    <w:pPr>
      <w:ind w:left="720"/>
    </w:pPr>
    <w:rPr>
      <w:rFonts w:ascii="Arial" w:hAnsi="Arial" w:cs="Arial"/>
      <w:sz w:val="20"/>
      <w:lang w:val="en-GB"/>
    </w:rPr>
  </w:style>
  <w:style w:type="character" w:customStyle="1" w:styleId="BodyTextIndentChar">
    <w:name w:val="Body Text Indent Char"/>
    <w:link w:val="BodyTextIndent"/>
    <w:rsid w:val="001F4DD9"/>
    <w:rPr>
      <w:rFonts w:ascii="Arial" w:hAnsi="Arial" w:cs="Arial"/>
      <w:szCs w:val="24"/>
      <w:lang w:eastAsia="en-US"/>
    </w:rPr>
  </w:style>
  <w:style w:type="character" w:customStyle="1" w:styleId="Heading2Char">
    <w:name w:val="Heading 2 Char"/>
    <w:link w:val="Heading2"/>
    <w:uiPriority w:val="9"/>
    <w:semiHidden/>
    <w:rsid w:val="000218BA"/>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218BA"/>
    <w:rPr>
      <w:rFonts w:ascii="Cambria" w:eastAsia="Times New Roman" w:hAnsi="Cambria" w:cs="Times New Roman"/>
      <w:b/>
      <w:bCs/>
      <w:sz w:val="26"/>
      <w:szCs w:val="26"/>
      <w:lang w:val="en-US" w:eastAsia="en-US"/>
    </w:rPr>
  </w:style>
  <w:style w:type="character" w:customStyle="1" w:styleId="apple-converted-space">
    <w:name w:val="apple-converted-space"/>
    <w:rsid w:val="00C66882"/>
  </w:style>
  <w:style w:type="paragraph" w:styleId="ListParagraph">
    <w:name w:val="List Paragraph"/>
    <w:basedOn w:val="Normal"/>
    <w:uiPriority w:val="34"/>
    <w:qFormat/>
    <w:rsid w:val="00C4401B"/>
    <w:pPr>
      <w:ind w:left="720"/>
      <w:contextualSpacing/>
    </w:pPr>
  </w:style>
  <w:style w:type="paragraph" w:styleId="NormalWeb">
    <w:name w:val="Normal (Web)"/>
    <w:basedOn w:val="Normal"/>
    <w:uiPriority w:val="99"/>
    <w:semiHidden/>
    <w:unhideWhenUsed/>
    <w:rsid w:val="00472FAB"/>
    <w:pPr>
      <w:spacing w:before="100" w:beforeAutospacing="1" w:after="100" w:afterAutospacing="1"/>
    </w:pPr>
    <w:rPr>
      <w:lang w:val="en-GB" w:eastAsia="en-GB"/>
    </w:rPr>
  </w:style>
  <w:style w:type="character" w:styleId="Emphasis">
    <w:name w:val="Emphasis"/>
    <w:basedOn w:val="DefaultParagraphFont"/>
    <w:uiPriority w:val="20"/>
    <w:qFormat/>
    <w:rsid w:val="00472FAB"/>
    <w:rPr>
      <w:i/>
      <w:iCs/>
    </w:rPr>
  </w:style>
  <w:style w:type="character" w:styleId="Hyperlink">
    <w:name w:val="Hyperlink"/>
    <w:basedOn w:val="DefaultParagraphFont"/>
    <w:uiPriority w:val="99"/>
    <w:unhideWhenUsed/>
    <w:rsid w:val="00472FAB"/>
    <w:rPr>
      <w:color w:val="0000FF"/>
      <w:u w:val="single"/>
    </w:rPr>
  </w:style>
  <w:style w:type="character" w:styleId="Strong">
    <w:name w:val="Strong"/>
    <w:basedOn w:val="DefaultParagraphFont"/>
    <w:uiPriority w:val="22"/>
    <w:qFormat/>
    <w:rsid w:val="00472FAB"/>
    <w:rPr>
      <w:b/>
      <w:bCs/>
    </w:rPr>
  </w:style>
  <w:style w:type="paragraph" w:customStyle="1" w:styleId="Default">
    <w:name w:val="Default"/>
    <w:rsid w:val="00472FAB"/>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A5F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891">
      <w:bodyDiv w:val="1"/>
      <w:marLeft w:val="0"/>
      <w:marRight w:val="0"/>
      <w:marTop w:val="0"/>
      <w:marBottom w:val="0"/>
      <w:divBdr>
        <w:top w:val="none" w:sz="0" w:space="0" w:color="auto"/>
        <w:left w:val="none" w:sz="0" w:space="0" w:color="auto"/>
        <w:bottom w:val="none" w:sz="0" w:space="0" w:color="auto"/>
        <w:right w:val="none" w:sz="0" w:space="0" w:color="auto"/>
      </w:divBdr>
      <w:divsChild>
        <w:div w:id="1708677387">
          <w:marLeft w:val="446"/>
          <w:marRight w:val="0"/>
          <w:marTop w:val="0"/>
          <w:marBottom w:val="0"/>
          <w:divBdr>
            <w:top w:val="none" w:sz="0" w:space="0" w:color="auto"/>
            <w:left w:val="none" w:sz="0" w:space="0" w:color="auto"/>
            <w:bottom w:val="none" w:sz="0" w:space="0" w:color="auto"/>
            <w:right w:val="none" w:sz="0" w:space="0" w:color="auto"/>
          </w:divBdr>
        </w:div>
        <w:div w:id="557671911">
          <w:marLeft w:val="446"/>
          <w:marRight w:val="0"/>
          <w:marTop w:val="0"/>
          <w:marBottom w:val="0"/>
          <w:divBdr>
            <w:top w:val="none" w:sz="0" w:space="0" w:color="auto"/>
            <w:left w:val="none" w:sz="0" w:space="0" w:color="auto"/>
            <w:bottom w:val="none" w:sz="0" w:space="0" w:color="auto"/>
            <w:right w:val="none" w:sz="0" w:space="0" w:color="auto"/>
          </w:divBdr>
        </w:div>
      </w:divsChild>
    </w:div>
    <w:div w:id="86386227">
      <w:bodyDiv w:val="1"/>
      <w:marLeft w:val="0"/>
      <w:marRight w:val="0"/>
      <w:marTop w:val="0"/>
      <w:marBottom w:val="0"/>
      <w:divBdr>
        <w:top w:val="none" w:sz="0" w:space="0" w:color="auto"/>
        <w:left w:val="none" w:sz="0" w:space="0" w:color="auto"/>
        <w:bottom w:val="none" w:sz="0" w:space="0" w:color="auto"/>
        <w:right w:val="none" w:sz="0" w:space="0" w:color="auto"/>
      </w:divBdr>
    </w:div>
    <w:div w:id="164637836">
      <w:bodyDiv w:val="1"/>
      <w:marLeft w:val="0"/>
      <w:marRight w:val="0"/>
      <w:marTop w:val="0"/>
      <w:marBottom w:val="0"/>
      <w:divBdr>
        <w:top w:val="none" w:sz="0" w:space="0" w:color="auto"/>
        <w:left w:val="none" w:sz="0" w:space="0" w:color="auto"/>
        <w:bottom w:val="none" w:sz="0" w:space="0" w:color="auto"/>
        <w:right w:val="none" w:sz="0" w:space="0" w:color="auto"/>
      </w:divBdr>
      <w:divsChild>
        <w:div w:id="781808138">
          <w:marLeft w:val="446"/>
          <w:marRight w:val="0"/>
          <w:marTop w:val="0"/>
          <w:marBottom w:val="0"/>
          <w:divBdr>
            <w:top w:val="none" w:sz="0" w:space="0" w:color="auto"/>
            <w:left w:val="none" w:sz="0" w:space="0" w:color="auto"/>
            <w:bottom w:val="none" w:sz="0" w:space="0" w:color="auto"/>
            <w:right w:val="none" w:sz="0" w:space="0" w:color="auto"/>
          </w:divBdr>
        </w:div>
        <w:div w:id="837237254">
          <w:marLeft w:val="446"/>
          <w:marRight w:val="0"/>
          <w:marTop w:val="0"/>
          <w:marBottom w:val="0"/>
          <w:divBdr>
            <w:top w:val="none" w:sz="0" w:space="0" w:color="auto"/>
            <w:left w:val="none" w:sz="0" w:space="0" w:color="auto"/>
            <w:bottom w:val="none" w:sz="0" w:space="0" w:color="auto"/>
            <w:right w:val="none" w:sz="0" w:space="0" w:color="auto"/>
          </w:divBdr>
        </w:div>
        <w:div w:id="281575113">
          <w:marLeft w:val="446"/>
          <w:marRight w:val="0"/>
          <w:marTop w:val="0"/>
          <w:marBottom w:val="0"/>
          <w:divBdr>
            <w:top w:val="none" w:sz="0" w:space="0" w:color="auto"/>
            <w:left w:val="none" w:sz="0" w:space="0" w:color="auto"/>
            <w:bottom w:val="none" w:sz="0" w:space="0" w:color="auto"/>
            <w:right w:val="none" w:sz="0" w:space="0" w:color="auto"/>
          </w:divBdr>
        </w:div>
        <w:div w:id="1382248208">
          <w:marLeft w:val="446"/>
          <w:marRight w:val="0"/>
          <w:marTop w:val="0"/>
          <w:marBottom w:val="0"/>
          <w:divBdr>
            <w:top w:val="none" w:sz="0" w:space="0" w:color="auto"/>
            <w:left w:val="none" w:sz="0" w:space="0" w:color="auto"/>
            <w:bottom w:val="none" w:sz="0" w:space="0" w:color="auto"/>
            <w:right w:val="none" w:sz="0" w:space="0" w:color="auto"/>
          </w:divBdr>
        </w:div>
        <w:div w:id="547759594">
          <w:marLeft w:val="446"/>
          <w:marRight w:val="0"/>
          <w:marTop w:val="0"/>
          <w:marBottom w:val="0"/>
          <w:divBdr>
            <w:top w:val="none" w:sz="0" w:space="0" w:color="auto"/>
            <w:left w:val="none" w:sz="0" w:space="0" w:color="auto"/>
            <w:bottom w:val="none" w:sz="0" w:space="0" w:color="auto"/>
            <w:right w:val="none" w:sz="0" w:space="0" w:color="auto"/>
          </w:divBdr>
        </w:div>
        <w:div w:id="296688139">
          <w:marLeft w:val="446"/>
          <w:marRight w:val="0"/>
          <w:marTop w:val="0"/>
          <w:marBottom w:val="0"/>
          <w:divBdr>
            <w:top w:val="none" w:sz="0" w:space="0" w:color="auto"/>
            <w:left w:val="none" w:sz="0" w:space="0" w:color="auto"/>
            <w:bottom w:val="none" w:sz="0" w:space="0" w:color="auto"/>
            <w:right w:val="none" w:sz="0" w:space="0" w:color="auto"/>
          </w:divBdr>
        </w:div>
        <w:div w:id="294214174">
          <w:marLeft w:val="446"/>
          <w:marRight w:val="0"/>
          <w:marTop w:val="0"/>
          <w:marBottom w:val="0"/>
          <w:divBdr>
            <w:top w:val="none" w:sz="0" w:space="0" w:color="auto"/>
            <w:left w:val="none" w:sz="0" w:space="0" w:color="auto"/>
            <w:bottom w:val="none" w:sz="0" w:space="0" w:color="auto"/>
            <w:right w:val="none" w:sz="0" w:space="0" w:color="auto"/>
          </w:divBdr>
        </w:div>
        <w:div w:id="919174988">
          <w:marLeft w:val="446"/>
          <w:marRight w:val="0"/>
          <w:marTop w:val="0"/>
          <w:marBottom w:val="0"/>
          <w:divBdr>
            <w:top w:val="none" w:sz="0" w:space="0" w:color="auto"/>
            <w:left w:val="none" w:sz="0" w:space="0" w:color="auto"/>
            <w:bottom w:val="none" w:sz="0" w:space="0" w:color="auto"/>
            <w:right w:val="none" w:sz="0" w:space="0" w:color="auto"/>
          </w:divBdr>
        </w:div>
        <w:div w:id="1482504877">
          <w:marLeft w:val="446"/>
          <w:marRight w:val="0"/>
          <w:marTop w:val="0"/>
          <w:marBottom w:val="0"/>
          <w:divBdr>
            <w:top w:val="none" w:sz="0" w:space="0" w:color="auto"/>
            <w:left w:val="none" w:sz="0" w:space="0" w:color="auto"/>
            <w:bottom w:val="none" w:sz="0" w:space="0" w:color="auto"/>
            <w:right w:val="none" w:sz="0" w:space="0" w:color="auto"/>
          </w:divBdr>
        </w:div>
      </w:divsChild>
    </w:div>
    <w:div w:id="369845456">
      <w:bodyDiv w:val="1"/>
      <w:marLeft w:val="0"/>
      <w:marRight w:val="0"/>
      <w:marTop w:val="0"/>
      <w:marBottom w:val="0"/>
      <w:divBdr>
        <w:top w:val="none" w:sz="0" w:space="0" w:color="auto"/>
        <w:left w:val="none" w:sz="0" w:space="0" w:color="auto"/>
        <w:bottom w:val="none" w:sz="0" w:space="0" w:color="auto"/>
        <w:right w:val="none" w:sz="0" w:space="0" w:color="auto"/>
      </w:divBdr>
      <w:divsChild>
        <w:div w:id="56169957">
          <w:marLeft w:val="0"/>
          <w:marRight w:val="0"/>
          <w:marTop w:val="0"/>
          <w:marBottom w:val="0"/>
          <w:divBdr>
            <w:top w:val="none" w:sz="0" w:space="0" w:color="auto"/>
            <w:left w:val="none" w:sz="0" w:space="0" w:color="auto"/>
            <w:bottom w:val="none" w:sz="0" w:space="0" w:color="auto"/>
            <w:right w:val="none" w:sz="0" w:space="0" w:color="auto"/>
          </w:divBdr>
        </w:div>
        <w:div w:id="62533823">
          <w:marLeft w:val="0"/>
          <w:marRight w:val="0"/>
          <w:marTop w:val="0"/>
          <w:marBottom w:val="0"/>
          <w:divBdr>
            <w:top w:val="none" w:sz="0" w:space="0" w:color="auto"/>
            <w:left w:val="none" w:sz="0" w:space="0" w:color="auto"/>
            <w:bottom w:val="none" w:sz="0" w:space="0" w:color="auto"/>
            <w:right w:val="none" w:sz="0" w:space="0" w:color="auto"/>
          </w:divBdr>
        </w:div>
        <w:div w:id="68501662">
          <w:marLeft w:val="0"/>
          <w:marRight w:val="0"/>
          <w:marTop w:val="0"/>
          <w:marBottom w:val="0"/>
          <w:divBdr>
            <w:top w:val="none" w:sz="0" w:space="0" w:color="auto"/>
            <w:left w:val="none" w:sz="0" w:space="0" w:color="auto"/>
            <w:bottom w:val="none" w:sz="0" w:space="0" w:color="auto"/>
            <w:right w:val="none" w:sz="0" w:space="0" w:color="auto"/>
          </w:divBdr>
        </w:div>
        <w:div w:id="394620783">
          <w:marLeft w:val="0"/>
          <w:marRight w:val="0"/>
          <w:marTop w:val="0"/>
          <w:marBottom w:val="0"/>
          <w:divBdr>
            <w:top w:val="none" w:sz="0" w:space="0" w:color="auto"/>
            <w:left w:val="none" w:sz="0" w:space="0" w:color="auto"/>
            <w:bottom w:val="none" w:sz="0" w:space="0" w:color="auto"/>
            <w:right w:val="none" w:sz="0" w:space="0" w:color="auto"/>
          </w:divBdr>
        </w:div>
        <w:div w:id="521554628">
          <w:marLeft w:val="0"/>
          <w:marRight w:val="0"/>
          <w:marTop w:val="0"/>
          <w:marBottom w:val="0"/>
          <w:divBdr>
            <w:top w:val="none" w:sz="0" w:space="0" w:color="auto"/>
            <w:left w:val="none" w:sz="0" w:space="0" w:color="auto"/>
            <w:bottom w:val="none" w:sz="0" w:space="0" w:color="auto"/>
            <w:right w:val="none" w:sz="0" w:space="0" w:color="auto"/>
          </w:divBdr>
        </w:div>
        <w:div w:id="531498011">
          <w:marLeft w:val="0"/>
          <w:marRight w:val="0"/>
          <w:marTop w:val="0"/>
          <w:marBottom w:val="0"/>
          <w:divBdr>
            <w:top w:val="none" w:sz="0" w:space="0" w:color="auto"/>
            <w:left w:val="none" w:sz="0" w:space="0" w:color="auto"/>
            <w:bottom w:val="none" w:sz="0" w:space="0" w:color="auto"/>
            <w:right w:val="none" w:sz="0" w:space="0" w:color="auto"/>
          </w:divBdr>
        </w:div>
        <w:div w:id="611128648">
          <w:marLeft w:val="0"/>
          <w:marRight w:val="0"/>
          <w:marTop w:val="0"/>
          <w:marBottom w:val="0"/>
          <w:divBdr>
            <w:top w:val="none" w:sz="0" w:space="0" w:color="auto"/>
            <w:left w:val="none" w:sz="0" w:space="0" w:color="auto"/>
            <w:bottom w:val="none" w:sz="0" w:space="0" w:color="auto"/>
            <w:right w:val="none" w:sz="0" w:space="0" w:color="auto"/>
          </w:divBdr>
        </w:div>
        <w:div w:id="734083050">
          <w:marLeft w:val="0"/>
          <w:marRight w:val="0"/>
          <w:marTop w:val="0"/>
          <w:marBottom w:val="0"/>
          <w:divBdr>
            <w:top w:val="none" w:sz="0" w:space="0" w:color="auto"/>
            <w:left w:val="none" w:sz="0" w:space="0" w:color="auto"/>
            <w:bottom w:val="none" w:sz="0" w:space="0" w:color="auto"/>
            <w:right w:val="none" w:sz="0" w:space="0" w:color="auto"/>
          </w:divBdr>
        </w:div>
        <w:div w:id="747506349">
          <w:marLeft w:val="0"/>
          <w:marRight w:val="0"/>
          <w:marTop w:val="0"/>
          <w:marBottom w:val="0"/>
          <w:divBdr>
            <w:top w:val="none" w:sz="0" w:space="0" w:color="auto"/>
            <w:left w:val="none" w:sz="0" w:space="0" w:color="auto"/>
            <w:bottom w:val="none" w:sz="0" w:space="0" w:color="auto"/>
            <w:right w:val="none" w:sz="0" w:space="0" w:color="auto"/>
          </w:divBdr>
        </w:div>
        <w:div w:id="764811000">
          <w:marLeft w:val="0"/>
          <w:marRight w:val="0"/>
          <w:marTop w:val="0"/>
          <w:marBottom w:val="0"/>
          <w:divBdr>
            <w:top w:val="none" w:sz="0" w:space="0" w:color="auto"/>
            <w:left w:val="none" w:sz="0" w:space="0" w:color="auto"/>
            <w:bottom w:val="none" w:sz="0" w:space="0" w:color="auto"/>
            <w:right w:val="none" w:sz="0" w:space="0" w:color="auto"/>
          </w:divBdr>
        </w:div>
        <w:div w:id="773474765">
          <w:marLeft w:val="0"/>
          <w:marRight w:val="0"/>
          <w:marTop w:val="0"/>
          <w:marBottom w:val="0"/>
          <w:divBdr>
            <w:top w:val="none" w:sz="0" w:space="0" w:color="auto"/>
            <w:left w:val="none" w:sz="0" w:space="0" w:color="auto"/>
            <w:bottom w:val="none" w:sz="0" w:space="0" w:color="auto"/>
            <w:right w:val="none" w:sz="0" w:space="0" w:color="auto"/>
          </w:divBdr>
        </w:div>
        <w:div w:id="906695127">
          <w:marLeft w:val="0"/>
          <w:marRight w:val="0"/>
          <w:marTop w:val="0"/>
          <w:marBottom w:val="0"/>
          <w:divBdr>
            <w:top w:val="none" w:sz="0" w:space="0" w:color="auto"/>
            <w:left w:val="none" w:sz="0" w:space="0" w:color="auto"/>
            <w:bottom w:val="none" w:sz="0" w:space="0" w:color="auto"/>
            <w:right w:val="none" w:sz="0" w:space="0" w:color="auto"/>
          </w:divBdr>
        </w:div>
        <w:div w:id="1079257038">
          <w:marLeft w:val="0"/>
          <w:marRight w:val="0"/>
          <w:marTop w:val="0"/>
          <w:marBottom w:val="0"/>
          <w:divBdr>
            <w:top w:val="none" w:sz="0" w:space="0" w:color="auto"/>
            <w:left w:val="none" w:sz="0" w:space="0" w:color="auto"/>
            <w:bottom w:val="none" w:sz="0" w:space="0" w:color="auto"/>
            <w:right w:val="none" w:sz="0" w:space="0" w:color="auto"/>
          </w:divBdr>
        </w:div>
        <w:div w:id="1150056399">
          <w:marLeft w:val="0"/>
          <w:marRight w:val="0"/>
          <w:marTop w:val="0"/>
          <w:marBottom w:val="0"/>
          <w:divBdr>
            <w:top w:val="none" w:sz="0" w:space="0" w:color="auto"/>
            <w:left w:val="none" w:sz="0" w:space="0" w:color="auto"/>
            <w:bottom w:val="none" w:sz="0" w:space="0" w:color="auto"/>
            <w:right w:val="none" w:sz="0" w:space="0" w:color="auto"/>
          </w:divBdr>
        </w:div>
        <w:div w:id="1804541242">
          <w:marLeft w:val="0"/>
          <w:marRight w:val="0"/>
          <w:marTop w:val="0"/>
          <w:marBottom w:val="0"/>
          <w:divBdr>
            <w:top w:val="none" w:sz="0" w:space="0" w:color="auto"/>
            <w:left w:val="none" w:sz="0" w:space="0" w:color="auto"/>
            <w:bottom w:val="none" w:sz="0" w:space="0" w:color="auto"/>
            <w:right w:val="none" w:sz="0" w:space="0" w:color="auto"/>
          </w:divBdr>
        </w:div>
        <w:div w:id="1978756372">
          <w:marLeft w:val="0"/>
          <w:marRight w:val="0"/>
          <w:marTop w:val="0"/>
          <w:marBottom w:val="0"/>
          <w:divBdr>
            <w:top w:val="none" w:sz="0" w:space="0" w:color="auto"/>
            <w:left w:val="none" w:sz="0" w:space="0" w:color="auto"/>
            <w:bottom w:val="none" w:sz="0" w:space="0" w:color="auto"/>
            <w:right w:val="none" w:sz="0" w:space="0" w:color="auto"/>
          </w:divBdr>
        </w:div>
        <w:div w:id="2042582693">
          <w:marLeft w:val="0"/>
          <w:marRight w:val="0"/>
          <w:marTop w:val="0"/>
          <w:marBottom w:val="0"/>
          <w:divBdr>
            <w:top w:val="none" w:sz="0" w:space="0" w:color="auto"/>
            <w:left w:val="none" w:sz="0" w:space="0" w:color="auto"/>
            <w:bottom w:val="none" w:sz="0" w:space="0" w:color="auto"/>
            <w:right w:val="none" w:sz="0" w:space="0" w:color="auto"/>
          </w:divBdr>
        </w:div>
      </w:divsChild>
    </w:div>
    <w:div w:id="414789121">
      <w:bodyDiv w:val="1"/>
      <w:marLeft w:val="0"/>
      <w:marRight w:val="0"/>
      <w:marTop w:val="0"/>
      <w:marBottom w:val="0"/>
      <w:divBdr>
        <w:top w:val="none" w:sz="0" w:space="0" w:color="auto"/>
        <w:left w:val="none" w:sz="0" w:space="0" w:color="auto"/>
        <w:bottom w:val="none" w:sz="0" w:space="0" w:color="auto"/>
        <w:right w:val="none" w:sz="0" w:space="0" w:color="auto"/>
      </w:divBdr>
    </w:div>
    <w:div w:id="532885917">
      <w:bodyDiv w:val="1"/>
      <w:marLeft w:val="0"/>
      <w:marRight w:val="0"/>
      <w:marTop w:val="0"/>
      <w:marBottom w:val="0"/>
      <w:divBdr>
        <w:top w:val="none" w:sz="0" w:space="0" w:color="auto"/>
        <w:left w:val="none" w:sz="0" w:space="0" w:color="auto"/>
        <w:bottom w:val="none" w:sz="0" w:space="0" w:color="auto"/>
        <w:right w:val="none" w:sz="0" w:space="0" w:color="auto"/>
      </w:divBdr>
    </w:div>
    <w:div w:id="594557944">
      <w:bodyDiv w:val="1"/>
      <w:marLeft w:val="0"/>
      <w:marRight w:val="0"/>
      <w:marTop w:val="0"/>
      <w:marBottom w:val="0"/>
      <w:divBdr>
        <w:top w:val="none" w:sz="0" w:space="0" w:color="auto"/>
        <w:left w:val="none" w:sz="0" w:space="0" w:color="auto"/>
        <w:bottom w:val="none" w:sz="0" w:space="0" w:color="auto"/>
        <w:right w:val="none" w:sz="0" w:space="0" w:color="auto"/>
      </w:divBdr>
    </w:div>
    <w:div w:id="595291174">
      <w:bodyDiv w:val="1"/>
      <w:marLeft w:val="0"/>
      <w:marRight w:val="0"/>
      <w:marTop w:val="0"/>
      <w:marBottom w:val="0"/>
      <w:divBdr>
        <w:top w:val="none" w:sz="0" w:space="0" w:color="auto"/>
        <w:left w:val="none" w:sz="0" w:space="0" w:color="auto"/>
        <w:bottom w:val="none" w:sz="0" w:space="0" w:color="auto"/>
        <w:right w:val="none" w:sz="0" w:space="0" w:color="auto"/>
      </w:divBdr>
    </w:div>
    <w:div w:id="631444431">
      <w:bodyDiv w:val="1"/>
      <w:marLeft w:val="0"/>
      <w:marRight w:val="0"/>
      <w:marTop w:val="0"/>
      <w:marBottom w:val="0"/>
      <w:divBdr>
        <w:top w:val="none" w:sz="0" w:space="0" w:color="auto"/>
        <w:left w:val="none" w:sz="0" w:space="0" w:color="auto"/>
        <w:bottom w:val="none" w:sz="0" w:space="0" w:color="auto"/>
        <w:right w:val="none" w:sz="0" w:space="0" w:color="auto"/>
      </w:divBdr>
    </w:div>
    <w:div w:id="1345277671">
      <w:bodyDiv w:val="1"/>
      <w:marLeft w:val="0"/>
      <w:marRight w:val="0"/>
      <w:marTop w:val="0"/>
      <w:marBottom w:val="0"/>
      <w:divBdr>
        <w:top w:val="none" w:sz="0" w:space="0" w:color="auto"/>
        <w:left w:val="none" w:sz="0" w:space="0" w:color="auto"/>
        <w:bottom w:val="none" w:sz="0" w:space="0" w:color="auto"/>
        <w:right w:val="none" w:sz="0" w:space="0" w:color="auto"/>
      </w:divBdr>
      <w:divsChild>
        <w:div w:id="212740781">
          <w:marLeft w:val="0"/>
          <w:marRight w:val="0"/>
          <w:marTop w:val="0"/>
          <w:marBottom w:val="0"/>
          <w:divBdr>
            <w:top w:val="none" w:sz="0" w:space="0" w:color="auto"/>
            <w:left w:val="none" w:sz="0" w:space="0" w:color="auto"/>
            <w:bottom w:val="none" w:sz="0" w:space="0" w:color="auto"/>
            <w:right w:val="none" w:sz="0" w:space="0" w:color="auto"/>
          </w:divBdr>
          <w:divsChild>
            <w:div w:id="816266535">
              <w:marLeft w:val="0"/>
              <w:marRight w:val="0"/>
              <w:marTop w:val="0"/>
              <w:marBottom w:val="0"/>
              <w:divBdr>
                <w:top w:val="none" w:sz="0" w:space="0" w:color="auto"/>
                <w:left w:val="none" w:sz="0" w:space="0" w:color="auto"/>
                <w:bottom w:val="none" w:sz="0" w:space="0" w:color="auto"/>
                <w:right w:val="none" w:sz="0" w:space="0" w:color="auto"/>
              </w:divBdr>
              <w:divsChild>
                <w:div w:id="1861159751">
                  <w:marLeft w:val="0"/>
                  <w:marRight w:val="0"/>
                  <w:marTop w:val="0"/>
                  <w:marBottom w:val="0"/>
                  <w:divBdr>
                    <w:top w:val="none" w:sz="0" w:space="0" w:color="auto"/>
                    <w:left w:val="none" w:sz="0" w:space="0" w:color="auto"/>
                    <w:bottom w:val="none" w:sz="0" w:space="0" w:color="auto"/>
                    <w:right w:val="none" w:sz="0" w:space="0" w:color="auto"/>
                  </w:divBdr>
                  <w:divsChild>
                    <w:div w:id="10666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09631">
      <w:bodyDiv w:val="1"/>
      <w:marLeft w:val="0"/>
      <w:marRight w:val="0"/>
      <w:marTop w:val="0"/>
      <w:marBottom w:val="0"/>
      <w:divBdr>
        <w:top w:val="none" w:sz="0" w:space="0" w:color="auto"/>
        <w:left w:val="none" w:sz="0" w:space="0" w:color="auto"/>
        <w:bottom w:val="none" w:sz="0" w:space="0" w:color="auto"/>
        <w:right w:val="none" w:sz="0" w:space="0" w:color="auto"/>
      </w:divBdr>
    </w:div>
    <w:div w:id="1511606453">
      <w:bodyDiv w:val="1"/>
      <w:marLeft w:val="0"/>
      <w:marRight w:val="0"/>
      <w:marTop w:val="0"/>
      <w:marBottom w:val="0"/>
      <w:divBdr>
        <w:top w:val="none" w:sz="0" w:space="0" w:color="auto"/>
        <w:left w:val="none" w:sz="0" w:space="0" w:color="auto"/>
        <w:bottom w:val="none" w:sz="0" w:space="0" w:color="auto"/>
        <w:right w:val="none" w:sz="0" w:space="0" w:color="auto"/>
      </w:divBdr>
      <w:divsChild>
        <w:div w:id="728267733">
          <w:marLeft w:val="446"/>
          <w:marRight w:val="0"/>
          <w:marTop w:val="0"/>
          <w:marBottom w:val="0"/>
          <w:divBdr>
            <w:top w:val="none" w:sz="0" w:space="0" w:color="auto"/>
            <w:left w:val="none" w:sz="0" w:space="0" w:color="auto"/>
            <w:bottom w:val="none" w:sz="0" w:space="0" w:color="auto"/>
            <w:right w:val="none" w:sz="0" w:space="0" w:color="auto"/>
          </w:divBdr>
        </w:div>
        <w:div w:id="1560706320">
          <w:marLeft w:val="446"/>
          <w:marRight w:val="0"/>
          <w:marTop w:val="0"/>
          <w:marBottom w:val="0"/>
          <w:divBdr>
            <w:top w:val="none" w:sz="0" w:space="0" w:color="auto"/>
            <w:left w:val="none" w:sz="0" w:space="0" w:color="auto"/>
            <w:bottom w:val="none" w:sz="0" w:space="0" w:color="auto"/>
            <w:right w:val="none" w:sz="0" w:space="0" w:color="auto"/>
          </w:divBdr>
        </w:div>
        <w:div w:id="606933100">
          <w:marLeft w:val="446"/>
          <w:marRight w:val="0"/>
          <w:marTop w:val="0"/>
          <w:marBottom w:val="0"/>
          <w:divBdr>
            <w:top w:val="none" w:sz="0" w:space="0" w:color="auto"/>
            <w:left w:val="none" w:sz="0" w:space="0" w:color="auto"/>
            <w:bottom w:val="none" w:sz="0" w:space="0" w:color="auto"/>
            <w:right w:val="none" w:sz="0" w:space="0" w:color="auto"/>
          </w:divBdr>
        </w:div>
        <w:div w:id="1032926187">
          <w:marLeft w:val="446"/>
          <w:marRight w:val="0"/>
          <w:marTop w:val="0"/>
          <w:marBottom w:val="0"/>
          <w:divBdr>
            <w:top w:val="none" w:sz="0" w:space="0" w:color="auto"/>
            <w:left w:val="none" w:sz="0" w:space="0" w:color="auto"/>
            <w:bottom w:val="none" w:sz="0" w:space="0" w:color="auto"/>
            <w:right w:val="none" w:sz="0" w:space="0" w:color="auto"/>
          </w:divBdr>
        </w:div>
      </w:divsChild>
    </w:div>
    <w:div w:id="1791777497">
      <w:bodyDiv w:val="1"/>
      <w:marLeft w:val="0"/>
      <w:marRight w:val="0"/>
      <w:marTop w:val="0"/>
      <w:marBottom w:val="0"/>
      <w:divBdr>
        <w:top w:val="none" w:sz="0" w:space="0" w:color="auto"/>
        <w:left w:val="none" w:sz="0" w:space="0" w:color="auto"/>
        <w:bottom w:val="none" w:sz="0" w:space="0" w:color="auto"/>
        <w:right w:val="none" w:sz="0" w:space="0" w:color="auto"/>
      </w:divBdr>
      <w:divsChild>
        <w:div w:id="966281177">
          <w:marLeft w:val="0"/>
          <w:marRight w:val="0"/>
          <w:marTop w:val="0"/>
          <w:marBottom w:val="0"/>
          <w:divBdr>
            <w:top w:val="none" w:sz="0" w:space="0" w:color="auto"/>
            <w:left w:val="none" w:sz="0" w:space="0" w:color="auto"/>
            <w:bottom w:val="none" w:sz="0" w:space="0" w:color="auto"/>
            <w:right w:val="none" w:sz="0" w:space="0" w:color="auto"/>
          </w:divBdr>
          <w:divsChild>
            <w:div w:id="802692316">
              <w:marLeft w:val="0"/>
              <w:marRight w:val="0"/>
              <w:marTop w:val="0"/>
              <w:marBottom w:val="0"/>
              <w:divBdr>
                <w:top w:val="none" w:sz="0" w:space="0" w:color="auto"/>
                <w:left w:val="none" w:sz="0" w:space="0" w:color="auto"/>
                <w:bottom w:val="none" w:sz="0" w:space="0" w:color="auto"/>
                <w:right w:val="none" w:sz="0" w:space="0" w:color="auto"/>
              </w:divBdr>
              <w:divsChild>
                <w:div w:id="1354724505">
                  <w:marLeft w:val="0"/>
                  <w:marRight w:val="0"/>
                  <w:marTop w:val="0"/>
                  <w:marBottom w:val="0"/>
                  <w:divBdr>
                    <w:top w:val="none" w:sz="0" w:space="0" w:color="auto"/>
                    <w:left w:val="none" w:sz="0" w:space="0" w:color="auto"/>
                    <w:bottom w:val="none" w:sz="0" w:space="0" w:color="auto"/>
                    <w:right w:val="none" w:sz="0" w:space="0" w:color="auto"/>
                  </w:divBdr>
                  <w:divsChild>
                    <w:div w:id="648942368">
                      <w:marLeft w:val="0"/>
                      <w:marRight w:val="0"/>
                      <w:marTop w:val="0"/>
                      <w:marBottom w:val="0"/>
                      <w:divBdr>
                        <w:top w:val="none" w:sz="0" w:space="0" w:color="auto"/>
                        <w:left w:val="none" w:sz="0" w:space="0" w:color="auto"/>
                        <w:bottom w:val="none" w:sz="0" w:space="0" w:color="auto"/>
                        <w:right w:val="none" w:sz="0" w:space="0" w:color="auto"/>
                      </w:divBdr>
                      <w:divsChild>
                        <w:div w:id="1334144133">
                          <w:marLeft w:val="0"/>
                          <w:marRight w:val="0"/>
                          <w:marTop w:val="0"/>
                          <w:marBottom w:val="0"/>
                          <w:divBdr>
                            <w:top w:val="none" w:sz="0" w:space="0" w:color="auto"/>
                            <w:left w:val="none" w:sz="0" w:space="0" w:color="auto"/>
                            <w:bottom w:val="none" w:sz="0" w:space="0" w:color="auto"/>
                            <w:right w:val="none" w:sz="0" w:space="0" w:color="auto"/>
                          </w:divBdr>
                        </w:div>
                        <w:div w:id="1389112377">
                          <w:marLeft w:val="0"/>
                          <w:marRight w:val="0"/>
                          <w:marTop w:val="0"/>
                          <w:marBottom w:val="0"/>
                          <w:divBdr>
                            <w:top w:val="none" w:sz="0" w:space="0" w:color="auto"/>
                            <w:left w:val="none" w:sz="0" w:space="0" w:color="auto"/>
                            <w:bottom w:val="none" w:sz="0" w:space="0" w:color="auto"/>
                            <w:right w:val="none" w:sz="0" w:space="0" w:color="auto"/>
                          </w:divBdr>
                          <w:divsChild>
                            <w:div w:id="272176965">
                              <w:marLeft w:val="0"/>
                              <w:marRight w:val="0"/>
                              <w:marTop w:val="0"/>
                              <w:marBottom w:val="0"/>
                              <w:divBdr>
                                <w:top w:val="none" w:sz="0" w:space="0" w:color="auto"/>
                                <w:left w:val="none" w:sz="0" w:space="0" w:color="auto"/>
                                <w:bottom w:val="none" w:sz="0" w:space="0" w:color="auto"/>
                                <w:right w:val="none" w:sz="0" w:space="0" w:color="auto"/>
                              </w:divBdr>
                              <w:divsChild>
                                <w:div w:id="14734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BAE19-B4FE-4B92-9797-8CAB92977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c61a-de7e-40a2-9551-e10c72888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D297D-C5FD-455B-A1D1-17CEDD9443E8}">
  <ds:schemaRefs>
    <ds:schemaRef ds:uri="http://schemas.microsoft.com/sharepoint/v3/contenttype/forms"/>
  </ds:schemaRefs>
</ds:datastoreItem>
</file>

<file path=customXml/itemProps3.xml><?xml version="1.0" encoding="utf-8"?>
<ds:datastoreItem xmlns:ds="http://schemas.openxmlformats.org/officeDocument/2006/customXml" ds:itemID="{E890F74E-857C-4B68-B459-A4DDE655AA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4307</Characters>
  <Application>Microsoft Office Word</Application>
  <DocSecurity>0</DocSecurity>
  <Lines>35</Lines>
  <Paragraphs>10</Paragraphs>
  <ScaleCrop>false</ScaleCrop>
  <Company>European Wellcare</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dc:title>
  <dc:creator>Jennie</dc:creator>
  <cp:lastModifiedBy>Peta Hewitt</cp:lastModifiedBy>
  <cp:revision>4</cp:revision>
  <cp:lastPrinted>2017-10-16T08:35:00Z</cp:lastPrinted>
  <dcterms:created xsi:type="dcterms:W3CDTF">2025-09-30T13:43:00Z</dcterms:created>
  <dcterms:modified xsi:type="dcterms:W3CDTF">2025-10-05T22:53:00Z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0x0101009C200A46815E4445A074E593F6E28819</vt:lpwstr>
  </property>
</Properties>
</file>